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18775" w14:textId="6CAA73F1" w:rsidR="006E6912" w:rsidRPr="006E6912" w:rsidRDefault="006E6912" w:rsidP="006E6912">
      <w:pPr>
        <w:autoSpaceDE w:val="0"/>
        <w:spacing w:line="480" w:lineRule="exact"/>
        <w:ind w:right="-20"/>
        <w:jc w:val="center"/>
        <w:rPr>
          <w:rFonts w:ascii="新細明體" w:hAnsi="新細明體" w:cs="新細明體"/>
          <w:position w:val="-1"/>
          <w:sz w:val="40"/>
          <w:szCs w:val="40"/>
        </w:rPr>
      </w:pPr>
      <w:r>
        <w:rPr>
          <w:rFonts w:ascii="新細明體" w:hAnsi="新細明體" w:cs="新細明體"/>
          <w:position w:val="-1"/>
          <w:sz w:val="40"/>
          <w:szCs w:val="40"/>
        </w:rPr>
        <w:t>大慶票券金融股份有限公司</w:t>
      </w:r>
    </w:p>
    <w:p w14:paraId="3AC5C08D" w14:textId="77777777" w:rsidR="006E6912" w:rsidRDefault="006E6912" w:rsidP="006E6912">
      <w:pPr>
        <w:autoSpaceDE w:val="0"/>
        <w:spacing w:line="280" w:lineRule="exact"/>
        <w:ind w:right="-20"/>
        <w:jc w:val="center"/>
        <w:rPr>
          <w:lang w:eastAsia="zh-TW"/>
        </w:rPr>
      </w:pPr>
    </w:p>
    <w:p w14:paraId="159817C1" w14:textId="3A45B851" w:rsidR="006E6912" w:rsidRDefault="006E6912" w:rsidP="006E6912">
      <w:pPr>
        <w:autoSpaceDE w:val="0"/>
        <w:spacing w:line="280" w:lineRule="exact"/>
        <w:ind w:right="-20"/>
        <w:jc w:val="center"/>
        <w:rPr>
          <w:lang w:eastAsia="zh-TW"/>
        </w:rPr>
      </w:pPr>
      <w:r>
        <w:rPr>
          <w:rFonts w:hint="eastAsia"/>
          <w:lang w:eastAsia="zh-TW"/>
        </w:rPr>
        <w:t>民國</w:t>
      </w:r>
      <w:r>
        <w:rPr>
          <w:rFonts w:hint="cs"/>
        </w:rPr>
        <w:t>1</w:t>
      </w:r>
      <w:r w:rsidR="00B26DE6">
        <w:t>1</w:t>
      </w:r>
      <w:r w:rsidR="00B94F9A">
        <w:t>1</w:t>
      </w:r>
      <w:r>
        <w:rPr>
          <w:rFonts w:hint="eastAsia"/>
          <w:lang w:eastAsia="zh-TW"/>
        </w:rPr>
        <w:t>年</w:t>
      </w:r>
      <w:r w:rsidR="0062669D">
        <w:rPr>
          <w:rFonts w:hint="eastAsia"/>
          <w:lang w:eastAsia="zh-TW"/>
        </w:rPr>
        <w:t>8</w:t>
      </w:r>
      <w:r>
        <w:rPr>
          <w:rFonts w:hint="eastAsia"/>
          <w:lang w:eastAsia="zh-TW"/>
        </w:rPr>
        <w:t>月</w:t>
      </w:r>
    </w:p>
    <w:p w14:paraId="470F9DFE" w14:textId="77777777" w:rsidR="006E6912" w:rsidRDefault="006E6912" w:rsidP="006E6912">
      <w:pPr>
        <w:autoSpaceDE w:val="0"/>
        <w:spacing w:line="280" w:lineRule="exact"/>
        <w:ind w:right="-20"/>
        <w:jc w:val="center"/>
      </w:pPr>
    </w:p>
    <w:p w14:paraId="027364CA" w14:textId="3D2CE374" w:rsidR="006E6912" w:rsidRDefault="00000000" w:rsidP="006E6912">
      <w:pPr>
        <w:autoSpaceDE w:val="0"/>
        <w:spacing w:line="280" w:lineRule="exact"/>
        <w:ind w:right="-20"/>
        <w:jc w:val="center"/>
      </w:pPr>
      <w:hyperlink r:id="rId5" w:history="1">
        <w:r w:rsidR="006E6912">
          <w:rPr>
            <w:rStyle w:val="a3"/>
          </w:rPr>
          <w:t>從事衍生性商品交易資訊公告查詢</w:t>
        </w:r>
      </w:hyperlink>
    </w:p>
    <w:p w14:paraId="7E1EAC3C" w14:textId="77777777" w:rsidR="006E6912" w:rsidRDefault="006E6912" w:rsidP="006E6912">
      <w:pPr>
        <w:autoSpaceDE w:val="0"/>
        <w:spacing w:line="280" w:lineRule="exact"/>
        <w:ind w:right="-20"/>
        <w:jc w:val="center"/>
      </w:pPr>
    </w:p>
    <w:p w14:paraId="5943F060" w14:textId="77777777" w:rsidR="006E6912" w:rsidRDefault="006E6912" w:rsidP="006E6912">
      <w:pPr>
        <w:autoSpaceDE w:val="0"/>
        <w:spacing w:line="260" w:lineRule="exact"/>
        <w:ind w:right="-39"/>
        <w:rPr>
          <w:rFonts w:ascii="新細明體" w:hAnsi="新細明體" w:cs="新細明體"/>
        </w:rPr>
      </w:pPr>
      <w:r>
        <w:rPr>
          <w:rFonts w:ascii="新細明體" w:hAnsi="新細明體" w:cs="新細明體"/>
        </w:rPr>
        <w:t>銀行業及票券業適用</w:t>
      </w:r>
      <w:r>
        <w:t>(</w:t>
      </w:r>
      <w:r>
        <w:rPr>
          <w:rFonts w:ascii="新細明體" w:hAnsi="新細明體" w:cs="新細明體"/>
        </w:rPr>
        <w:t>其屬代客買賣部分得免列入統計</w:t>
      </w:r>
      <w:r>
        <w:t>)</w:t>
      </w:r>
      <w:r>
        <w:rPr>
          <w:rFonts w:hint="eastAsia"/>
          <w:lang w:eastAsia="zh-TW"/>
        </w:rPr>
        <w:t xml:space="preserve">       </w:t>
      </w:r>
      <w:r>
        <w:rPr>
          <w:rFonts w:ascii="新細明體" w:hAnsi="新細明體" w:cs="新細明體"/>
        </w:rPr>
        <w:t>單位</w:t>
      </w:r>
      <w:r>
        <w:rPr>
          <w:spacing w:val="-1"/>
        </w:rPr>
        <w:t>:</w:t>
      </w:r>
      <w:r>
        <w:rPr>
          <w:rFonts w:ascii="新細明體" w:hAnsi="新細明體" w:cs="新細明體"/>
        </w:rPr>
        <w:t>千美元</w:t>
      </w:r>
    </w:p>
    <w:p w14:paraId="5A3D5EEC" w14:textId="03122230" w:rsidR="006E6912" w:rsidRDefault="006E6912" w:rsidP="006E6912">
      <w:pPr>
        <w:autoSpaceDE w:val="0"/>
        <w:spacing w:line="260" w:lineRule="exact"/>
        <w:ind w:left="20" w:right="-174"/>
      </w:pPr>
    </w:p>
    <w:tbl>
      <w:tblPr>
        <w:tblStyle w:val="a4"/>
        <w:tblW w:w="9134" w:type="dxa"/>
        <w:tblInd w:w="20" w:type="dxa"/>
        <w:tblLayout w:type="fixed"/>
        <w:tblLook w:val="04A0" w:firstRow="1" w:lastRow="0" w:firstColumn="1" w:lastColumn="0" w:noHBand="0" w:noVBand="1"/>
      </w:tblPr>
      <w:tblGrid>
        <w:gridCol w:w="1171"/>
        <w:gridCol w:w="1028"/>
        <w:gridCol w:w="1265"/>
        <w:gridCol w:w="702"/>
        <w:gridCol w:w="1268"/>
        <w:gridCol w:w="1170"/>
        <w:gridCol w:w="702"/>
        <w:gridCol w:w="702"/>
        <w:gridCol w:w="1126"/>
      </w:tblGrid>
      <w:tr w:rsidR="00A148F9" w14:paraId="5C809768" w14:textId="77777777" w:rsidTr="0036400D">
        <w:tc>
          <w:tcPr>
            <w:tcW w:w="3464" w:type="dxa"/>
            <w:gridSpan w:val="3"/>
          </w:tcPr>
          <w:p w14:paraId="546C37DF" w14:textId="67D4462D" w:rsidR="006E6912" w:rsidRDefault="006E6912" w:rsidP="006E6912">
            <w:pPr>
              <w:autoSpaceDE w:val="0"/>
              <w:spacing w:line="260" w:lineRule="exact"/>
              <w:ind w:right="-174"/>
              <w:jc w:val="center"/>
            </w:pPr>
            <w:r>
              <w:rPr>
                <w:rFonts w:hint="eastAsia"/>
                <w:lang w:eastAsia="zh-TW"/>
              </w:rPr>
              <w:t>契約種類</w:t>
            </w:r>
          </w:p>
        </w:tc>
        <w:tc>
          <w:tcPr>
            <w:tcW w:w="702" w:type="dxa"/>
          </w:tcPr>
          <w:p w14:paraId="56A8397B" w14:textId="13E73499" w:rsidR="006E6912" w:rsidRDefault="006E6912" w:rsidP="006E6912">
            <w:pPr>
              <w:autoSpaceDE w:val="0"/>
              <w:spacing w:line="260" w:lineRule="exact"/>
              <w:ind w:right="-174"/>
            </w:pPr>
            <w:r>
              <w:rPr>
                <w:rFonts w:hint="eastAsia"/>
                <w:lang w:eastAsia="zh-TW"/>
              </w:rPr>
              <w:t>利率</w:t>
            </w:r>
          </w:p>
        </w:tc>
        <w:tc>
          <w:tcPr>
            <w:tcW w:w="1268" w:type="dxa"/>
          </w:tcPr>
          <w:p w14:paraId="0EB20ADD" w14:textId="78DF9D03" w:rsidR="006E6912" w:rsidRDefault="006E6912" w:rsidP="00282C58">
            <w:pPr>
              <w:autoSpaceDE w:val="0"/>
              <w:spacing w:line="260" w:lineRule="exact"/>
              <w:ind w:right="-174"/>
              <w:jc w:val="center"/>
            </w:pPr>
            <w:r>
              <w:rPr>
                <w:rFonts w:hint="eastAsia"/>
                <w:lang w:eastAsia="zh-TW"/>
              </w:rPr>
              <w:t>匯率</w:t>
            </w:r>
          </w:p>
        </w:tc>
        <w:tc>
          <w:tcPr>
            <w:tcW w:w="1170" w:type="dxa"/>
          </w:tcPr>
          <w:p w14:paraId="5F577854" w14:textId="2A124CDD" w:rsidR="006E6912" w:rsidRDefault="006E6912" w:rsidP="006E6912">
            <w:pPr>
              <w:autoSpaceDE w:val="0"/>
              <w:spacing w:line="260" w:lineRule="exact"/>
              <w:ind w:right="-174"/>
            </w:pPr>
            <w:r>
              <w:rPr>
                <w:rFonts w:hint="eastAsia"/>
                <w:lang w:eastAsia="zh-TW"/>
              </w:rPr>
              <w:t>權益證券</w:t>
            </w:r>
          </w:p>
        </w:tc>
        <w:tc>
          <w:tcPr>
            <w:tcW w:w="702" w:type="dxa"/>
          </w:tcPr>
          <w:p w14:paraId="39B029A0" w14:textId="2F9C2AAB" w:rsidR="006E6912" w:rsidRDefault="006E6912" w:rsidP="00A148F9">
            <w:pPr>
              <w:autoSpaceDE w:val="0"/>
              <w:spacing w:line="260" w:lineRule="exact"/>
              <w:ind w:right="-174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商品</w:t>
            </w:r>
          </w:p>
        </w:tc>
        <w:tc>
          <w:tcPr>
            <w:tcW w:w="702" w:type="dxa"/>
          </w:tcPr>
          <w:p w14:paraId="3639A350" w14:textId="33794D53" w:rsidR="006E6912" w:rsidRDefault="006E6912" w:rsidP="006E6912">
            <w:pPr>
              <w:autoSpaceDE w:val="0"/>
              <w:spacing w:line="260" w:lineRule="exact"/>
              <w:ind w:right="-174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信用</w:t>
            </w:r>
          </w:p>
        </w:tc>
        <w:tc>
          <w:tcPr>
            <w:tcW w:w="1126" w:type="dxa"/>
          </w:tcPr>
          <w:p w14:paraId="5C3AF2C7" w14:textId="7F7F5F25" w:rsidR="006E6912" w:rsidRDefault="006E6912" w:rsidP="00282C58">
            <w:pPr>
              <w:autoSpaceDE w:val="0"/>
              <w:spacing w:line="260" w:lineRule="exact"/>
              <w:ind w:right="-174"/>
              <w:jc w:val="center"/>
            </w:pPr>
            <w:r>
              <w:rPr>
                <w:rFonts w:hint="eastAsia"/>
                <w:lang w:eastAsia="zh-TW"/>
              </w:rPr>
              <w:t>其他</w:t>
            </w:r>
          </w:p>
        </w:tc>
      </w:tr>
      <w:tr w:rsidR="00C27ABE" w14:paraId="56C277C7" w14:textId="77777777" w:rsidTr="0036400D">
        <w:tc>
          <w:tcPr>
            <w:tcW w:w="1171" w:type="dxa"/>
            <w:vMerge w:val="restart"/>
          </w:tcPr>
          <w:p w14:paraId="4C3D45D3" w14:textId="14CEA134" w:rsidR="006E6912" w:rsidRPr="002D3F0B" w:rsidRDefault="006E6912" w:rsidP="00282C58">
            <w:pPr>
              <w:autoSpaceDE w:val="0"/>
              <w:spacing w:before="240" w:line="260" w:lineRule="exact"/>
            </w:pPr>
            <w:r w:rsidRPr="002D3F0B">
              <w:rPr>
                <w:rFonts w:hint="eastAsia"/>
                <w:lang w:eastAsia="zh-TW"/>
              </w:rPr>
              <w:t>名目本金餘額</w:t>
            </w:r>
          </w:p>
        </w:tc>
        <w:tc>
          <w:tcPr>
            <w:tcW w:w="1028" w:type="dxa"/>
            <w:vMerge w:val="restart"/>
          </w:tcPr>
          <w:p w14:paraId="65AC8FB5" w14:textId="40E89CE1" w:rsidR="006E6912" w:rsidRDefault="006E6912" w:rsidP="006B19C5">
            <w:pPr>
              <w:autoSpaceDE w:val="0"/>
              <w:spacing w:line="260" w:lineRule="exact"/>
              <w:ind w:right="-174"/>
            </w:pPr>
            <w:r>
              <w:rPr>
                <w:rFonts w:hint="eastAsia"/>
                <w:lang w:eastAsia="zh-TW"/>
              </w:rPr>
              <w:t>店頭市場</w:t>
            </w:r>
          </w:p>
        </w:tc>
        <w:tc>
          <w:tcPr>
            <w:tcW w:w="1265" w:type="dxa"/>
          </w:tcPr>
          <w:p w14:paraId="28120DB7" w14:textId="6D7B0815" w:rsidR="006E6912" w:rsidRDefault="006E6912" w:rsidP="006E6912">
            <w:pPr>
              <w:autoSpaceDE w:val="0"/>
              <w:spacing w:line="260" w:lineRule="exact"/>
              <w:ind w:right="-174"/>
            </w:pPr>
            <w:r>
              <w:rPr>
                <w:rFonts w:hint="eastAsia"/>
                <w:lang w:eastAsia="zh-TW"/>
              </w:rPr>
              <w:t>交易目的</w:t>
            </w:r>
          </w:p>
        </w:tc>
        <w:tc>
          <w:tcPr>
            <w:tcW w:w="702" w:type="dxa"/>
          </w:tcPr>
          <w:p w14:paraId="57A4DBBA" w14:textId="47A3586F" w:rsidR="006E6912" w:rsidRDefault="006B19C5" w:rsidP="006B19C5">
            <w:pPr>
              <w:autoSpaceDE w:val="0"/>
              <w:spacing w:line="260" w:lineRule="exact"/>
              <w:ind w:right="-174" w:firstLineChars="100" w:firstLine="240"/>
            </w:pPr>
            <w:r>
              <w:rPr>
                <w:rFonts w:hint="cs"/>
              </w:rPr>
              <w:t>0</w:t>
            </w:r>
          </w:p>
        </w:tc>
        <w:tc>
          <w:tcPr>
            <w:tcW w:w="1268" w:type="dxa"/>
          </w:tcPr>
          <w:p w14:paraId="6A8E5BE3" w14:textId="33D01B79" w:rsidR="006E6912" w:rsidRDefault="0062669D" w:rsidP="0036400D">
            <w:pPr>
              <w:autoSpaceDE w:val="0"/>
              <w:spacing w:line="260" w:lineRule="exact"/>
              <w:ind w:leftChars="1" w:left="2" w:right="15" w:firstLineChars="131" w:firstLine="314"/>
              <w:jc w:val="right"/>
            </w:pPr>
            <w:r>
              <w:rPr>
                <w:rFonts w:hint="eastAsia"/>
                <w:lang w:eastAsia="zh-TW"/>
              </w:rPr>
              <w:t>18</w:t>
            </w:r>
            <w:r w:rsidR="00076D50">
              <w:rPr>
                <w:lang w:eastAsia="zh-TW"/>
              </w:rPr>
              <w:t>,</w:t>
            </w:r>
            <w:r w:rsidR="00076D50">
              <w:rPr>
                <w:rFonts w:hint="eastAsia"/>
                <w:lang w:eastAsia="zh-TW"/>
              </w:rPr>
              <w:t>9</w:t>
            </w:r>
            <w:r>
              <w:rPr>
                <w:rFonts w:hint="eastAsia"/>
                <w:lang w:eastAsia="zh-TW"/>
              </w:rPr>
              <w:t>56</w:t>
            </w:r>
          </w:p>
        </w:tc>
        <w:tc>
          <w:tcPr>
            <w:tcW w:w="1170" w:type="dxa"/>
          </w:tcPr>
          <w:p w14:paraId="72681430" w14:textId="53DD8E9E" w:rsidR="006E6912" w:rsidRDefault="006B19C5" w:rsidP="006B19C5">
            <w:pPr>
              <w:autoSpaceDE w:val="0"/>
              <w:spacing w:line="260" w:lineRule="exact"/>
              <w:ind w:right="-174" w:firstLineChars="100" w:firstLine="240"/>
            </w:pPr>
            <w:r>
              <w:rPr>
                <w:rFonts w:hint="cs"/>
              </w:rPr>
              <w:t>0</w:t>
            </w:r>
          </w:p>
        </w:tc>
        <w:tc>
          <w:tcPr>
            <w:tcW w:w="702" w:type="dxa"/>
          </w:tcPr>
          <w:p w14:paraId="1DDB77E4" w14:textId="1399C67E" w:rsidR="006E6912" w:rsidRDefault="006B19C5" w:rsidP="00A148F9">
            <w:pPr>
              <w:autoSpaceDE w:val="0"/>
              <w:spacing w:line="260" w:lineRule="exact"/>
              <w:ind w:right="-174" w:firstLineChars="100" w:firstLine="240"/>
            </w:pPr>
            <w:r>
              <w:rPr>
                <w:rFonts w:hint="cs"/>
              </w:rPr>
              <w:t>0</w:t>
            </w:r>
          </w:p>
        </w:tc>
        <w:tc>
          <w:tcPr>
            <w:tcW w:w="702" w:type="dxa"/>
          </w:tcPr>
          <w:p w14:paraId="07932273" w14:textId="5A889AE9" w:rsidR="006E6912" w:rsidRDefault="00A148F9" w:rsidP="001E0497">
            <w:pPr>
              <w:autoSpaceDE w:val="0"/>
              <w:spacing w:line="260" w:lineRule="exact"/>
              <w:ind w:right="-174" w:firstLineChars="100" w:firstLine="240"/>
            </w:pPr>
            <w:r>
              <w:rPr>
                <w:rFonts w:hint="cs"/>
              </w:rPr>
              <w:t>0</w:t>
            </w:r>
          </w:p>
        </w:tc>
        <w:tc>
          <w:tcPr>
            <w:tcW w:w="1126" w:type="dxa"/>
          </w:tcPr>
          <w:p w14:paraId="329D473B" w14:textId="768E87D0" w:rsidR="006E6912" w:rsidRDefault="001F4DCD" w:rsidP="00361E3F">
            <w:pPr>
              <w:autoSpaceDE w:val="0"/>
              <w:spacing w:line="260" w:lineRule="exact"/>
              <w:ind w:right="-136" w:firstLineChars="43" w:firstLine="103"/>
            </w:pPr>
            <w:r>
              <w:t>1</w:t>
            </w:r>
            <w:r w:rsidR="008B4D42">
              <w:t>1</w:t>
            </w:r>
            <w:r w:rsidR="00331E7C">
              <w:t>1</w:t>
            </w:r>
            <w:r w:rsidR="00D65061">
              <w:t>,</w:t>
            </w:r>
            <w:r w:rsidR="0062669D">
              <w:rPr>
                <w:rFonts w:hint="eastAsia"/>
                <w:lang w:eastAsia="zh-TW"/>
              </w:rPr>
              <w:t>47</w:t>
            </w:r>
            <w:r w:rsidR="00331E7C">
              <w:t>4</w:t>
            </w:r>
          </w:p>
        </w:tc>
      </w:tr>
      <w:tr w:rsidR="00C27ABE" w14:paraId="7CF58619" w14:textId="77777777" w:rsidTr="0036400D">
        <w:tc>
          <w:tcPr>
            <w:tcW w:w="1171" w:type="dxa"/>
            <w:vMerge/>
          </w:tcPr>
          <w:p w14:paraId="7D79E2DC" w14:textId="77777777" w:rsidR="006E6912" w:rsidRDefault="006E6912" w:rsidP="006E6912">
            <w:pPr>
              <w:autoSpaceDE w:val="0"/>
              <w:spacing w:line="260" w:lineRule="exact"/>
              <w:ind w:right="-174"/>
            </w:pPr>
          </w:p>
        </w:tc>
        <w:tc>
          <w:tcPr>
            <w:tcW w:w="1028" w:type="dxa"/>
            <w:vMerge/>
          </w:tcPr>
          <w:p w14:paraId="4800FC65" w14:textId="74ABB4E2" w:rsidR="006E6912" w:rsidRDefault="006E6912" w:rsidP="006B19C5">
            <w:pPr>
              <w:autoSpaceDE w:val="0"/>
              <w:spacing w:line="260" w:lineRule="exact"/>
              <w:ind w:right="-174"/>
            </w:pPr>
          </w:p>
        </w:tc>
        <w:tc>
          <w:tcPr>
            <w:tcW w:w="1265" w:type="dxa"/>
          </w:tcPr>
          <w:p w14:paraId="68DF8CE0" w14:textId="3D446A14" w:rsidR="006E6912" w:rsidRDefault="006E6912" w:rsidP="006E6912">
            <w:pPr>
              <w:autoSpaceDE w:val="0"/>
              <w:spacing w:line="260" w:lineRule="exact"/>
              <w:ind w:right="-174"/>
            </w:pPr>
            <w:r>
              <w:rPr>
                <w:rFonts w:hint="eastAsia"/>
                <w:lang w:eastAsia="zh-TW"/>
              </w:rPr>
              <w:t>非交易目的</w:t>
            </w:r>
          </w:p>
        </w:tc>
        <w:tc>
          <w:tcPr>
            <w:tcW w:w="702" w:type="dxa"/>
          </w:tcPr>
          <w:p w14:paraId="632C5393" w14:textId="608474D6" w:rsidR="006E6912" w:rsidRDefault="006B19C5" w:rsidP="006B19C5">
            <w:pPr>
              <w:autoSpaceDE w:val="0"/>
              <w:spacing w:line="260" w:lineRule="exact"/>
              <w:ind w:right="-174" w:firstLineChars="100" w:firstLine="240"/>
            </w:pPr>
            <w:r>
              <w:rPr>
                <w:rFonts w:hint="cs"/>
              </w:rPr>
              <w:t>0</w:t>
            </w:r>
          </w:p>
        </w:tc>
        <w:tc>
          <w:tcPr>
            <w:tcW w:w="1268" w:type="dxa"/>
          </w:tcPr>
          <w:p w14:paraId="368F2550" w14:textId="4083BAA3" w:rsidR="006E6912" w:rsidRDefault="006B19C5" w:rsidP="0036400D">
            <w:pPr>
              <w:autoSpaceDE w:val="0"/>
              <w:spacing w:line="260" w:lineRule="exact"/>
              <w:ind w:leftChars="-15" w:left="-36" w:right="66" w:firstLineChars="102" w:firstLine="245"/>
              <w:jc w:val="right"/>
            </w:pPr>
            <w:r>
              <w:rPr>
                <w:rFonts w:hint="cs"/>
              </w:rPr>
              <w:t>0</w:t>
            </w:r>
          </w:p>
        </w:tc>
        <w:tc>
          <w:tcPr>
            <w:tcW w:w="1170" w:type="dxa"/>
          </w:tcPr>
          <w:p w14:paraId="2C975205" w14:textId="75B528C6" w:rsidR="006E6912" w:rsidRDefault="006B19C5" w:rsidP="006B19C5">
            <w:pPr>
              <w:autoSpaceDE w:val="0"/>
              <w:spacing w:line="260" w:lineRule="exact"/>
              <w:ind w:right="-174" w:firstLineChars="100" w:firstLine="240"/>
            </w:pPr>
            <w:r>
              <w:rPr>
                <w:rFonts w:hint="cs"/>
              </w:rPr>
              <w:t>0</w:t>
            </w:r>
          </w:p>
        </w:tc>
        <w:tc>
          <w:tcPr>
            <w:tcW w:w="702" w:type="dxa"/>
          </w:tcPr>
          <w:p w14:paraId="44324922" w14:textId="0D607A30" w:rsidR="006E6912" w:rsidRDefault="006B19C5" w:rsidP="00A148F9">
            <w:pPr>
              <w:autoSpaceDE w:val="0"/>
              <w:spacing w:line="260" w:lineRule="exact"/>
              <w:ind w:right="-174" w:firstLineChars="100" w:firstLine="240"/>
            </w:pPr>
            <w:r>
              <w:rPr>
                <w:rFonts w:hint="cs"/>
              </w:rPr>
              <w:t>0</w:t>
            </w:r>
          </w:p>
        </w:tc>
        <w:tc>
          <w:tcPr>
            <w:tcW w:w="702" w:type="dxa"/>
          </w:tcPr>
          <w:p w14:paraId="582C637C" w14:textId="45ABBFC6" w:rsidR="006E6912" w:rsidRDefault="00A148F9" w:rsidP="001E0497">
            <w:pPr>
              <w:autoSpaceDE w:val="0"/>
              <w:spacing w:line="260" w:lineRule="exact"/>
              <w:ind w:right="-174" w:firstLineChars="100" w:firstLine="240"/>
            </w:pPr>
            <w:r>
              <w:rPr>
                <w:rFonts w:hint="cs"/>
              </w:rPr>
              <w:t>0</w:t>
            </w:r>
          </w:p>
        </w:tc>
        <w:tc>
          <w:tcPr>
            <w:tcW w:w="1126" w:type="dxa"/>
          </w:tcPr>
          <w:p w14:paraId="39F1667C" w14:textId="282A21AF" w:rsidR="006E6912" w:rsidRDefault="00A148F9" w:rsidP="001E0497">
            <w:pPr>
              <w:autoSpaceDE w:val="0"/>
              <w:spacing w:line="260" w:lineRule="exact"/>
              <w:ind w:right="-174" w:firstLineChars="300" w:firstLine="720"/>
            </w:pPr>
            <w:r>
              <w:rPr>
                <w:rFonts w:hint="cs"/>
              </w:rPr>
              <w:t>0</w:t>
            </w:r>
          </w:p>
        </w:tc>
      </w:tr>
      <w:tr w:rsidR="00C27ABE" w14:paraId="47BF536B" w14:textId="77777777" w:rsidTr="0036400D">
        <w:tc>
          <w:tcPr>
            <w:tcW w:w="1171" w:type="dxa"/>
            <w:vMerge/>
          </w:tcPr>
          <w:p w14:paraId="7226723A" w14:textId="56E433ED" w:rsidR="006E6912" w:rsidRDefault="006E6912" w:rsidP="006E6912">
            <w:pPr>
              <w:autoSpaceDE w:val="0"/>
              <w:spacing w:line="260" w:lineRule="exact"/>
              <w:ind w:right="-174"/>
              <w:rPr>
                <w:lang w:eastAsia="zh-TW"/>
              </w:rPr>
            </w:pPr>
          </w:p>
        </w:tc>
        <w:tc>
          <w:tcPr>
            <w:tcW w:w="1028" w:type="dxa"/>
            <w:vMerge w:val="restart"/>
          </w:tcPr>
          <w:p w14:paraId="47F912BB" w14:textId="1A5B75C3" w:rsidR="006E6912" w:rsidRDefault="006E6912" w:rsidP="006B19C5">
            <w:pPr>
              <w:autoSpaceDE w:val="0"/>
              <w:spacing w:line="260" w:lineRule="exact"/>
              <w:ind w:right="-174"/>
            </w:pPr>
            <w:r>
              <w:rPr>
                <w:rFonts w:hint="eastAsia"/>
                <w:lang w:eastAsia="zh-TW"/>
              </w:rPr>
              <w:t>交易所</w:t>
            </w:r>
          </w:p>
        </w:tc>
        <w:tc>
          <w:tcPr>
            <w:tcW w:w="1265" w:type="dxa"/>
          </w:tcPr>
          <w:p w14:paraId="39506CEC" w14:textId="5F50A765" w:rsidR="006E6912" w:rsidRDefault="006E6912" w:rsidP="006E6912">
            <w:pPr>
              <w:autoSpaceDE w:val="0"/>
              <w:spacing w:line="260" w:lineRule="exact"/>
              <w:ind w:right="-174"/>
            </w:pPr>
            <w:r>
              <w:rPr>
                <w:rFonts w:hint="eastAsia"/>
                <w:lang w:eastAsia="zh-TW"/>
              </w:rPr>
              <w:t>交易目的</w:t>
            </w:r>
          </w:p>
        </w:tc>
        <w:tc>
          <w:tcPr>
            <w:tcW w:w="702" w:type="dxa"/>
          </w:tcPr>
          <w:p w14:paraId="5D6F5D2B" w14:textId="54831FC4" w:rsidR="006E6912" w:rsidRDefault="006B19C5" w:rsidP="006B19C5">
            <w:pPr>
              <w:autoSpaceDE w:val="0"/>
              <w:spacing w:line="260" w:lineRule="exact"/>
              <w:ind w:right="-174" w:firstLineChars="100" w:firstLine="240"/>
            </w:pPr>
            <w:r>
              <w:rPr>
                <w:rFonts w:hint="cs"/>
              </w:rPr>
              <w:t>0</w:t>
            </w:r>
          </w:p>
        </w:tc>
        <w:tc>
          <w:tcPr>
            <w:tcW w:w="1268" w:type="dxa"/>
          </w:tcPr>
          <w:p w14:paraId="145626BF" w14:textId="1933C447" w:rsidR="006E6912" w:rsidRDefault="006B19C5" w:rsidP="0036400D">
            <w:pPr>
              <w:autoSpaceDE w:val="0"/>
              <w:spacing w:line="260" w:lineRule="exact"/>
              <w:ind w:right="66" w:firstLineChars="131" w:firstLine="314"/>
              <w:jc w:val="right"/>
            </w:pPr>
            <w:r>
              <w:rPr>
                <w:rFonts w:hint="cs"/>
              </w:rPr>
              <w:t>0</w:t>
            </w:r>
          </w:p>
        </w:tc>
        <w:tc>
          <w:tcPr>
            <w:tcW w:w="1170" w:type="dxa"/>
          </w:tcPr>
          <w:p w14:paraId="481924FC" w14:textId="41EA2AEB" w:rsidR="006E6912" w:rsidRDefault="006B19C5" w:rsidP="006B19C5">
            <w:pPr>
              <w:autoSpaceDE w:val="0"/>
              <w:spacing w:line="260" w:lineRule="exact"/>
              <w:ind w:right="-174" w:firstLineChars="100" w:firstLine="240"/>
            </w:pPr>
            <w:r>
              <w:rPr>
                <w:rFonts w:hint="cs"/>
              </w:rPr>
              <w:t>0</w:t>
            </w:r>
          </w:p>
        </w:tc>
        <w:tc>
          <w:tcPr>
            <w:tcW w:w="702" w:type="dxa"/>
          </w:tcPr>
          <w:p w14:paraId="07ACA8D9" w14:textId="493C2F92" w:rsidR="006E6912" w:rsidRDefault="006B19C5" w:rsidP="00A148F9">
            <w:pPr>
              <w:autoSpaceDE w:val="0"/>
              <w:spacing w:line="260" w:lineRule="exact"/>
              <w:ind w:right="-174" w:firstLineChars="100" w:firstLine="240"/>
            </w:pPr>
            <w:r>
              <w:rPr>
                <w:rFonts w:hint="cs"/>
              </w:rPr>
              <w:t>0</w:t>
            </w:r>
          </w:p>
        </w:tc>
        <w:tc>
          <w:tcPr>
            <w:tcW w:w="702" w:type="dxa"/>
          </w:tcPr>
          <w:p w14:paraId="05D64362" w14:textId="68E8F4AE" w:rsidR="006E6912" w:rsidRDefault="00A148F9" w:rsidP="001E0497">
            <w:pPr>
              <w:autoSpaceDE w:val="0"/>
              <w:spacing w:line="260" w:lineRule="exact"/>
              <w:ind w:right="-174" w:firstLineChars="100" w:firstLine="240"/>
            </w:pPr>
            <w:r>
              <w:rPr>
                <w:rFonts w:hint="cs"/>
              </w:rPr>
              <w:t>0</w:t>
            </w:r>
          </w:p>
        </w:tc>
        <w:tc>
          <w:tcPr>
            <w:tcW w:w="1126" w:type="dxa"/>
          </w:tcPr>
          <w:p w14:paraId="07E3C313" w14:textId="7261B4E0" w:rsidR="006E6912" w:rsidRDefault="00A148F9" w:rsidP="001E0497">
            <w:pPr>
              <w:autoSpaceDE w:val="0"/>
              <w:spacing w:line="260" w:lineRule="exact"/>
              <w:ind w:right="-174" w:firstLineChars="300" w:firstLine="720"/>
            </w:pPr>
            <w:r>
              <w:rPr>
                <w:rFonts w:hint="cs"/>
              </w:rPr>
              <w:t>0</w:t>
            </w:r>
          </w:p>
        </w:tc>
      </w:tr>
      <w:tr w:rsidR="00C27ABE" w14:paraId="41239820" w14:textId="77777777" w:rsidTr="0036400D">
        <w:tc>
          <w:tcPr>
            <w:tcW w:w="1171" w:type="dxa"/>
            <w:vMerge/>
          </w:tcPr>
          <w:p w14:paraId="11F00D76" w14:textId="3891B5CB" w:rsidR="006E6912" w:rsidRDefault="006E6912" w:rsidP="006E6912">
            <w:pPr>
              <w:autoSpaceDE w:val="0"/>
              <w:spacing w:line="260" w:lineRule="exact"/>
              <w:ind w:right="-174"/>
              <w:rPr>
                <w:lang w:eastAsia="zh-TW"/>
              </w:rPr>
            </w:pPr>
          </w:p>
        </w:tc>
        <w:tc>
          <w:tcPr>
            <w:tcW w:w="1028" w:type="dxa"/>
            <w:vMerge/>
          </w:tcPr>
          <w:p w14:paraId="41411653" w14:textId="6CF5B3BB" w:rsidR="006E6912" w:rsidRDefault="006E6912" w:rsidP="006B19C5">
            <w:pPr>
              <w:autoSpaceDE w:val="0"/>
              <w:spacing w:line="260" w:lineRule="exact"/>
              <w:ind w:right="-174"/>
            </w:pPr>
          </w:p>
        </w:tc>
        <w:tc>
          <w:tcPr>
            <w:tcW w:w="1265" w:type="dxa"/>
          </w:tcPr>
          <w:p w14:paraId="7902394D" w14:textId="72FE94AE" w:rsidR="006E6912" w:rsidRDefault="006E6912" w:rsidP="006E6912">
            <w:pPr>
              <w:autoSpaceDE w:val="0"/>
              <w:spacing w:line="260" w:lineRule="exact"/>
              <w:ind w:right="-174"/>
            </w:pPr>
            <w:r>
              <w:rPr>
                <w:rFonts w:hint="eastAsia"/>
                <w:lang w:eastAsia="zh-TW"/>
              </w:rPr>
              <w:t>非交易目的</w:t>
            </w:r>
          </w:p>
        </w:tc>
        <w:tc>
          <w:tcPr>
            <w:tcW w:w="702" w:type="dxa"/>
          </w:tcPr>
          <w:p w14:paraId="655D464B" w14:textId="45667CDE" w:rsidR="006E6912" w:rsidRDefault="006B19C5" w:rsidP="006B19C5">
            <w:pPr>
              <w:autoSpaceDE w:val="0"/>
              <w:spacing w:line="260" w:lineRule="exact"/>
              <w:ind w:right="-174" w:firstLineChars="100" w:firstLine="240"/>
            </w:pPr>
            <w:r>
              <w:rPr>
                <w:rFonts w:hint="cs"/>
              </w:rPr>
              <w:t>0</w:t>
            </w:r>
          </w:p>
        </w:tc>
        <w:tc>
          <w:tcPr>
            <w:tcW w:w="1268" w:type="dxa"/>
          </w:tcPr>
          <w:p w14:paraId="465E86E2" w14:textId="71FD94A2" w:rsidR="006E6912" w:rsidRDefault="006B19C5" w:rsidP="0036400D">
            <w:pPr>
              <w:autoSpaceDE w:val="0"/>
              <w:spacing w:line="260" w:lineRule="exact"/>
              <w:ind w:right="66" w:firstLineChars="131" w:firstLine="314"/>
              <w:jc w:val="right"/>
            </w:pPr>
            <w:r>
              <w:rPr>
                <w:rFonts w:hint="cs"/>
              </w:rPr>
              <w:t>0</w:t>
            </w:r>
          </w:p>
        </w:tc>
        <w:tc>
          <w:tcPr>
            <w:tcW w:w="1170" w:type="dxa"/>
          </w:tcPr>
          <w:p w14:paraId="33696B90" w14:textId="4F7D3DEE" w:rsidR="006E6912" w:rsidRDefault="006B19C5" w:rsidP="006B19C5">
            <w:pPr>
              <w:autoSpaceDE w:val="0"/>
              <w:spacing w:line="260" w:lineRule="exact"/>
              <w:ind w:right="-174" w:firstLineChars="100" w:firstLine="240"/>
            </w:pPr>
            <w:r>
              <w:rPr>
                <w:rFonts w:hint="cs"/>
              </w:rPr>
              <w:t>0</w:t>
            </w:r>
          </w:p>
        </w:tc>
        <w:tc>
          <w:tcPr>
            <w:tcW w:w="702" w:type="dxa"/>
          </w:tcPr>
          <w:p w14:paraId="6E503685" w14:textId="24F9CD5B" w:rsidR="006E6912" w:rsidRDefault="006B19C5" w:rsidP="00A148F9">
            <w:pPr>
              <w:autoSpaceDE w:val="0"/>
              <w:spacing w:line="260" w:lineRule="exact"/>
              <w:ind w:right="-174" w:firstLineChars="100" w:firstLine="240"/>
            </w:pPr>
            <w:r>
              <w:rPr>
                <w:rFonts w:hint="cs"/>
              </w:rPr>
              <w:t>0</w:t>
            </w:r>
          </w:p>
        </w:tc>
        <w:tc>
          <w:tcPr>
            <w:tcW w:w="702" w:type="dxa"/>
          </w:tcPr>
          <w:p w14:paraId="164889E6" w14:textId="4BFFAAAD" w:rsidR="006E6912" w:rsidRDefault="00A148F9" w:rsidP="001E0497">
            <w:pPr>
              <w:autoSpaceDE w:val="0"/>
              <w:spacing w:line="260" w:lineRule="exact"/>
              <w:ind w:right="-174" w:firstLineChars="100" w:firstLine="240"/>
            </w:pPr>
            <w:r>
              <w:rPr>
                <w:rFonts w:hint="cs"/>
              </w:rPr>
              <w:t>0</w:t>
            </w:r>
          </w:p>
        </w:tc>
        <w:tc>
          <w:tcPr>
            <w:tcW w:w="1126" w:type="dxa"/>
          </w:tcPr>
          <w:p w14:paraId="77DF0083" w14:textId="2964F13C" w:rsidR="006E6912" w:rsidRDefault="00A148F9" w:rsidP="001E0497">
            <w:pPr>
              <w:autoSpaceDE w:val="0"/>
              <w:spacing w:line="260" w:lineRule="exact"/>
              <w:ind w:right="-174" w:firstLineChars="300" w:firstLine="720"/>
            </w:pPr>
            <w:r>
              <w:rPr>
                <w:rFonts w:hint="cs"/>
              </w:rPr>
              <w:t>0</w:t>
            </w:r>
          </w:p>
        </w:tc>
      </w:tr>
      <w:tr w:rsidR="00C27ABE" w14:paraId="25213ED5" w14:textId="77777777" w:rsidTr="0036400D">
        <w:tc>
          <w:tcPr>
            <w:tcW w:w="1171" w:type="dxa"/>
            <w:vMerge w:val="restart"/>
          </w:tcPr>
          <w:p w14:paraId="0D8FEB41" w14:textId="2B7CEF12" w:rsidR="006E6912" w:rsidRPr="002D3F0B" w:rsidRDefault="006E6912" w:rsidP="00282C58">
            <w:pPr>
              <w:autoSpaceDE w:val="0"/>
              <w:spacing w:before="240" w:line="260" w:lineRule="exact"/>
              <w:ind w:right="-174"/>
            </w:pPr>
            <w:r w:rsidRPr="002D3F0B">
              <w:rPr>
                <w:rFonts w:hint="eastAsia"/>
                <w:lang w:eastAsia="zh-TW"/>
              </w:rPr>
              <w:t>公平價值</w:t>
            </w:r>
          </w:p>
        </w:tc>
        <w:tc>
          <w:tcPr>
            <w:tcW w:w="1028" w:type="dxa"/>
            <w:vMerge w:val="restart"/>
          </w:tcPr>
          <w:p w14:paraId="6540D81B" w14:textId="50BB99D3" w:rsidR="006E6912" w:rsidRDefault="006E6912" w:rsidP="006B19C5">
            <w:pPr>
              <w:autoSpaceDE w:val="0"/>
              <w:spacing w:line="260" w:lineRule="exact"/>
              <w:ind w:right="-174"/>
            </w:pPr>
            <w:r>
              <w:rPr>
                <w:rFonts w:hint="eastAsia"/>
                <w:lang w:eastAsia="zh-TW"/>
              </w:rPr>
              <w:t>交易目的</w:t>
            </w:r>
          </w:p>
        </w:tc>
        <w:tc>
          <w:tcPr>
            <w:tcW w:w="1265" w:type="dxa"/>
          </w:tcPr>
          <w:p w14:paraId="03AF6632" w14:textId="4F945DB1" w:rsidR="006E6912" w:rsidRDefault="006E6912" w:rsidP="006E6912">
            <w:pPr>
              <w:autoSpaceDE w:val="0"/>
              <w:spacing w:line="260" w:lineRule="exact"/>
              <w:ind w:right="-174"/>
            </w:pPr>
            <w:r>
              <w:rPr>
                <w:rFonts w:hint="eastAsia"/>
                <w:lang w:eastAsia="zh-TW"/>
              </w:rPr>
              <w:t>正值合計數</w:t>
            </w:r>
            <w:r w:rsidR="001E0497">
              <w:rPr>
                <w:rFonts w:hint="eastAsia"/>
                <w:lang w:eastAsia="zh-TW"/>
              </w:rPr>
              <w:t xml:space="preserve">  </w:t>
            </w:r>
          </w:p>
        </w:tc>
        <w:tc>
          <w:tcPr>
            <w:tcW w:w="702" w:type="dxa"/>
          </w:tcPr>
          <w:p w14:paraId="7AF02C3B" w14:textId="07D12240" w:rsidR="006E6912" w:rsidRDefault="006B19C5" w:rsidP="006B19C5">
            <w:pPr>
              <w:autoSpaceDE w:val="0"/>
              <w:spacing w:line="260" w:lineRule="exact"/>
              <w:ind w:right="-174" w:firstLineChars="100" w:firstLine="240"/>
            </w:pPr>
            <w:r>
              <w:rPr>
                <w:rFonts w:hint="cs"/>
              </w:rPr>
              <w:t>0</w:t>
            </w:r>
          </w:p>
        </w:tc>
        <w:tc>
          <w:tcPr>
            <w:tcW w:w="1268" w:type="dxa"/>
          </w:tcPr>
          <w:p w14:paraId="6ADDC9BE" w14:textId="34C35DB8" w:rsidR="006E6912" w:rsidRDefault="00D65061" w:rsidP="00712D50">
            <w:pPr>
              <w:autoSpaceDE w:val="0"/>
              <w:spacing w:line="260" w:lineRule="exact"/>
              <w:ind w:right="102" w:firstLineChars="131" w:firstLine="314"/>
              <w:jc w:val="right"/>
            </w:pPr>
            <w:r>
              <w:t>0</w:t>
            </w:r>
          </w:p>
        </w:tc>
        <w:tc>
          <w:tcPr>
            <w:tcW w:w="1170" w:type="dxa"/>
          </w:tcPr>
          <w:p w14:paraId="59917708" w14:textId="12BDB505" w:rsidR="006E6912" w:rsidRDefault="006B19C5" w:rsidP="006B19C5">
            <w:pPr>
              <w:autoSpaceDE w:val="0"/>
              <w:spacing w:line="260" w:lineRule="exact"/>
              <w:ind w:right="-174" w:firstLineChars="100" w:firstLine="240"/>
            </w:pPr>
            <w:r>
              <w:rPr>
                <w:rFonts w:hint="cs"/>
              </w:rPr>
              <w:t>0</w:t>
            </w:r>
          </w:p>
        </w:tc>
        <w:tc>
          <w:tcPr>
            <w:tcW w:w="702" w:type="dxa"/>
          </w:tcPr>
          <w:p w14:paraId="3C90553C" w14:textId="1E47E351" w:rsidR="006E6912" w:rsidRDefault="006B19C5" w:rsidP="00A148F9">
            <w:pPr>
              <w:autoSpaceDE w:val="0"/>
              <w:spacing w:line="260" w:lineRule="exact"/>
              <w:ind w:right="-174" w:firstLineChars="100" w:firstLine="240"/>
            </w:pPr>
            <w:r>
              <w:rPr>
                <w:rFonts w:hint="cs"/>
              </w:rPr>
              <w:t>0</w:t>
            </w:r>
          </w:p>
        </w:tc>
        <w:tc>
          <w:tcPr>
            <w:tcW w:w="702" w:type="dxa"/>
          </w:tcPr>
          <w:p w14:paraId="0822A4C9" w14:textId="2A43852B" w:rsidR="006E6912" w:rsidRDefault="00A148F9" w:rsidP="001E0497">
            <w:pPr>
              <w:autoSpaceDE w:val="0"/>
              <w:spacing w:line="260" w:lineRule="exact"/>
              <w:ind w:right="-174" w:firstLineChars="100" w:firstLine="240"/>
            </w:pPr>
            <w:r>
              <w:rPr>
                <w:rFonts w:hint="cs"/>
              </w:rPr>
              <w:t>0</w:t>
            </w:r>
          </w:p>
        </w:tc>
        <w:tc>
          <w:tcPr>
            <w:tcW w:w="1126" w:type="dxa"/>
          </w:tcPr>
          <w:p w14:paraId="34185929" w14:textId="17FDD0C2" w:rsidR="006E6912" w:rsidRDefault="00D65061" w:rsidP="00361E3F">
            <w:pPr>
              <w:autoSpaceDE w:val="0"/>
              <w:spacing w:line="260" w:lineRule="exact"/>
              <w:ind w:right="-174" w:firstLineChars="19" w:firstLine="46"/>
            </w:pPr>
            <w:r>
              <w:t>11</w:t>
            </w:r>
            <w:r w:rsidR="00331E7C">
              <w:t>1</w:t>
            </w:r>
            <w:r>
              <w:t>,</w:t>
            </w:r>
            <w:r w:rsidR="0062669D">
              <w:rPr>
                <w:rFonts w:hint="eastAsia"/>
                <w:lang w:eastAsia="zh-TW"/>
              </w:rPr>
              <w:t>4</w:t>
            </w:r>
            <w:r w:rsidR="00331E7C">
              <w:t>7</w:t>
            </w:r>
            <w:r w:rsidR="0062669D">
              <w:rPr>
                <w:rFonts w:hint="eastAsia"/>
                <w:lang w:eastAsia="zh-TW"/>
              </w:rPr>
              <w:t>8</w:t>
            </w:r>
          </w:p>
        </w:tc>
      </w:tr>
      <w:tr w:rsidR="00C27ABE" w14:paraId="230CB6A4" w14:textId="77777777" w:rsidTr="0036400D">
        <w:tc>
          <w:tcPr>
            <w:tcW w:w="1171" w:type="dxa"/>
            <w:vMerge/>
          </w:tcPr>
          <w:p w14:paraId="0774290E" w14:textId="77777777" w:rsidR="006E6912" w:rsidRDefault="006E6912" w:rsidP="006E6912">
            <w:pPr>
              <w:autoSpaceDE w:val="0"/>
              <w:spacing w:line="260" w:lineRule="exact"/>
              <w:ind w:right="-174"/>
            </w:pPr>
          </w:p>
        </w:tc>
        <w:tc>
          <w:tcPr>
            <w:tcW w:w="1028" w:type="dxa"/>
            <w:vMerge/>
          </w:tcPr>
          <w:p w14:paraId="0E57AFFE" w14:textId="77777777" w:rsidR="006E6912" w:rsidRDefault="006E6912" w:rsidP="006B19C5">
            <w:pPr>
              <w:autoSpaceDE w:val="0"/>
              <w:spacing w:line="260" w:lineRule="exact"/>
              <w:ind w:right="-174"/>
            </w:pPr>
          </w:p>
        </w:tc>
        <w:tc>
          <w:tcPr>
            <w:tcW w:w="1265" w:type="dxa"/>
          </w:tcPr>
          <w:p w14:paraId="550755B3" w14:textId="7619FF56" w:rsidR="006E6912" w:rsidRDefault="006E6912" w:rsidP="006E6912">
            <w:pPr>
              <w:autoSpaceDE w:val="0"/>
              <w:spacing w:line="260" w:lineRule="exact"/>
              <w:ind w:right="-174"/>
            </w:pPr>
            <w:r>
              <w:rPr>
                <w:rFonts w:hint="eastAsia"/>
                <w:lang w:eastAsia="zh-TW"/>
              </w:rPr>
              <w:t>負值合計數</w:t>
            </w:r>
          </w:p>
        </w:tc>
        <w:tc>
          <w:tcPr>
            <w:tcW w:w="702" w:type="dxa"/>
          </w:tcPr>
          <w:p w14:paraId="156F973C" w14:textId="7D1B9D4E" w:rsidR="006E6912" w:rsidRDefault="006B19C5" w:rsidP="006B19C5">
            <w:pPr>
              <w:autoSpaceDE w:val="0"/>
              <w:spacing w:line="260" w:lineRule="exact"/>
              <w:ind w:right="-174" w:firstLineChars="100" w:firstLine="240"/>
            </w:pPr>
            <w:r>
              <w:rPr>
                <w:rFonts w:hint="cs"/>
              </w:rPr>
              <w:t>0</w:t>
            </w:r>
          </w:p>
        </w:tc>
        <w:tc>
          <w:tcPr>
            <w:tcW w:w="1268" w:type="dxa"/>
          </w:tcPr>
          <w:p w14:paraId="75099F27" w14:textId="457F7C89" w:rsidR="006E6912" w:rsidRDefault="0062669D" w:rsidP="0036400D">
            <w:pPr>
              <w:autoSpaceDE w:val="0"/>
              <w:spacing w:line="260" w:lineRule="exact"/>
              <w:ind w:right="66" w:firstLineChars="131" w:firstLine="314"/>
              <w:jc w:val="right"/>
            </w:pPr>
            <w:r>
              <w:rPr>
                <w:rFonts w:hint="eastAsia"/>
                <w:lang w:eastAsia="zh-TW"/>
              </w:rPr>
              <w:t>49</w:t>
            </w:r>
          </w:p>
        </w:tc>
        <w:tc>
          <w:tcPr>
            <w:tcW w:w="1170" w:type="dxa"/>
          </w:tcPr>
          <w:p w14:paraId="0D2B8A84" w14:textId="12D64754" w:rsidR="006E6912" w:rsidRDefault="006B19C5" w:rsidP="006B19C5">
            <w:pPr>
              <w:autoSpaceDE w:val="0"/>
              <w:spacing w:line="260" w:lineRule="exact"/>
              <w:ind w:right="-174" w:firstLineChars="100" w:firstLine="240"/>
            </w:pPr>
            <w:r>
              <w:rPr>
                <w:rFonts w:hint="cs"/>
              </w:rPr>
              <w:t>0</w:t>
            </w:r>
          </w:p>
        </w:tc>
        <w:tc>
          <w:tcPr>
            <w:tcW w:w="702" w:type="dxa"/>
          </w:tcPr>
          <w:p w14:paraId="5A6D9A6E" w14:textId="0093AC15" w:rsidR="006E6912" w:rsidRDefault="00A148F9" w:rsidP="006B19C5">
            <w:pPr>
              <w:autoSpaceDE w:val="0"/>
              <w:spacing w:line="260" w:lineRule="exact"/>
              <w:ind w:right="-174"/>
            </w:pPr>
            <w:r>
              <w:t xml:space="preserve">  0</w:t>
            </w:r>
          </w:p>
        </w:tc>
        <w:tc>
          <w:tcPr>
            <w:tcW w:w="702" w:type="dxa"/>
          </w:tcPr>
          <w:p w14:paraId="39CA5BCE" w14:textId="7B587FAF" w:rsidR="006E6912" w:rsidRDefault="00A148F9" w:rsidP="001E0497">
            <w:pPr>
              <w:autoSpaceDE w:val="0"/>
              <w:spacing w:line="260" w:lineRule="exact"/>
              <w:ind w:right="-174" w:firstLineChars="100" w:firstLine="240"/>
            </w:pPr>
            <w:r>
              <w:rPr>
                <w:rFonts w:hint="cs"/>
              </w:rPr>
              <w:t>0</w:t>
            </w:r>
          </w:p>
        </w:tc>
        <w:tc>
          <w:tcPr>
            <w:tcW w:w="1126" w:type="dxa"/>
          </w:tcPr>
          <w:p w14:paraId="2330D29E" w14:textId="299AFF39" w:rsidR="006E6912" w:rsidRDefault="00A148F9" w:rsidP="001E0497">
            <w:pPr>
              <w:autoSpaceDE w:val="0"/>
              <w:spacing w:line="260" w:lineRule="exact"/>
              <w:ind w:right="-174" w:firstLineChars="300" w:firstLine="720"/>
            </w:pPr>
            <w:r>
              <w:rPr>
                <w:rFonts w:hint="cs"/>
              </w:rPr>
              <w:t>0</w:t>
            </w:r>
          </w:p>
        </w:tc>
      </w:tr>
      <w:tr w:rsidR="00C27ABE" w14:paraId="628596AD" w14:textId="77777777" w:rsidTr="0036400D">
        <w:tc>
          <w:tcPr>
            <w:tcW w:w="1171" w:type="dxa"/>
            <w:vMerge/>
          </w:tcPr>
          <w:p w14:paraId="39C770BE" w14:textId="77777777" w:rsidR="006E6912" w:rsidRDefault="006E6912" w:rsidP="006E6912">
            <w:pPr>
              <w:autoSpaceDE w:val="0"/>
              <w:spacing w:line="260" w:lineRule="exact"/>
              <w:ind w:right="-174"/>
            </w:pPr>
          </w:p>
        </w:tc>
        <w:tc>
          <w:tcPr>
            <w:tcW w:w="1028" w:type="dxa"/>
            <w:vMerge w:val="restart"/>
          </w:tcPr>
          <w:p w14:paraId="333D0796" w14:textId="12F4D30C" w:rsidR="006E6912" w:rsidRDefault="006E6912" w:rsidP="006B19C5">
            <w:pPr>
              <w:autoSpaceDE w:val="0"/>
              <w:spacing w:line="260" w:lineRule="exact"/>
              <w:ind w:right="-174"/>
            </w:pPr>
            <w:r>
              <w:rPr>
                <w:rFonts w:hint="eastAsia"/>
                <w:lang w:eastAsia="zh-TW"/>
              </w:rPr>
              <w:t>非交易目的</w:t>
            </w:r>
          </w:p>
        </w:tc>
        <w:tc>
          <w:tcPr>
            <w:tcW w:w="1265" w:type="dxa"/>
          </w:tcPr>
          <w:p w14:paraId="4758C1CF" w14:textId="08644AEE" w:rsidR="006E6912" w:rsidRDefault="006E6912" w:rsidP="006E6912">
            <w:pPr>
              <w:autoSpaceDE w:val="0"/>
              <w:spacing w:line="260" w:lineRule="exact"/>
              <w:ind w:right="-174"/>
            </w:pPr>
            <w:proofErr w:type="gramStart"/>
            <w:r>
              <w:rPr>
                <w:rFonts w:hint="eastAsia"/>
                <w:lang w:eastAsia="zh-TW"/>
              </w:rPr>
              <w:t>被避險</w:t>
            </w:r>
            <w:proofErr w:type="gramEnd"/>
            <w:r>
              <w:rPr>
                <w:rFonts w:hint="eastAsia"/>
                <w:lang w:eastAsia="zh-TW"/>
              </w:rPr>
              <w:t>項目</w:t>
            </w:r>
          </w:p>
        </w:tc>
        <w:tc>
          <w:tcPr>
            <w:tcW w:w="702" w:type="dxa"/>
          </w:tcPr>
          <w:p w14:paraId="33100482" w14:textId="276EB20C" w:rsidR="006E6912" w:rsidRDefault="006B19C5" w:rsidP="006B19C5">
            <w:pPr>
              <w:autoSpaceDE w:val="0"/>
              <w:spacing w:line="260" w:lineRule="exact"/>
              <w:ind w:right="-174" w:firstLineChars="100" w:firstLine="240"/>
            </w:pPr>
            <w:r>
              <w:rPr>
                <w:rFonts w:hint="cs"/>
              </w:rPr>
              <w:t>0</w:t>
            </w:r>
          </w:p>
        </w:tc>
        <w:tc>
          <w:tcPr>
            <w:tcW w:w="1268" w:type="dxa"/>
          </w:tcPr>
          <w:p w14:paraId="0889AEB2" w14:textId="52B0A41D" w:rsidR="006E6912" w:rsidRDefault="006B19C5" w:rsidP="0036400D">
            <w:pPr>
              <w:autoSpaceDE w:val="0"/>
              <w:spacing w:line="260" w:lineRule="exact"/>
              <w:ind w:right="66" w:firstLineChars="131" w:firstLine="314"/>
              <w:jc w:val="right"/>
            </w:pPr>
            <w:r>
              <w:rPr>
                <w:rFonts w:hint="cs"/>
              </w:rPr>
              <w:t>0</w:t>
            </w:r>
          </w:p>
        </w:tc>
        <w:tc>
          <w:tcPr>
            <w:tcW w:w="1170" w:type="dxa"/>
          </w:tcPr>
          <w:p w14:paraId="24FF905F" w14:textId="417B1212" w:rsidR="006E6912" w:rsidRDefault="006B19C5" w:rsidP="006B19C5">
            <w:pPr>
              <w:autoSpaceDE w:val="0"/>
              <w:spacing w:line="260" w:lineRule="exact"/>
              <w:ind w:right="-174" w:firstLineChars="100" w:firstLine="240"/>
            </w:pPr>
            <w:r>
              <w:rPr>
                <w:rFonts w:hint="cs"/>
              </w:rPr>
              <w:t>0</w:t>
            </w:r>
          </w:p>
        </w:tc>
        <w:tc>
          <w:tcPr>
            <w:tcW w:w="702" w:type="dxa"/>
          </w:tcPr>
          <w:p w14:paraId="7B525EB4" w14:textId="602E6BC9" w:rsidR="006E6912" w:rsidRDefault="00A148F9" w:rsidP="00A148F9">
            <w:pPr>
              <w:autoSpaceDE w:val="0"/>
              <w:spacing w:line="260" w:lineRule="exact"/>
              <w:ind w:right="-174" w:firstLineChars="100" w:firstLine="240"/>
            </w:pPr>
            <w:r>
              <w:rPr>
                <w:rFonts w:hint="cs"/>
              </w:rPr>
              <w:t>0</w:t>
            </w:r>
          </w:p>
        </w:tc>
        <w:tc>
          <w:tcPr>
            <w:tcW w:w="702" w:type="dxa"/>
          </w:tcPr>
          <w:p w14:paraId="2208298F" w14:textId="0D275E34" w:rsidR="006E6912" w:rsidRDefault="00A148F9" w:rsidP="001E0497">
            <w:pPr>
              <w:autoSpaceDE w:val="0"/>
              <w:spacing w:line="260" w:lineRule="exact"/>
              <w:ind w:right="-174" w:firstLineChars="100" w:firstLine="240"/>
            </w:pPr>
            <w:r>
              <w:rPr>
                <w:rFonts w:hint="cs"/>
              </w:rPr>
              <w:t>0</w:t>
            </w:r>
          </w:p>
        </w:tc>
        <w:tc>
          <w:tcPr>
            <w:tcW w:w="1126" w:type="dxa"/>
          </w:tcPr>
          <w:p w14:paraId="2E2F2AB1" w14:textId="3A3DFB8F" w:rsidR="006E6912" w:rsidRDefault="00A148F9" w:rsidP="001E0497">
            <w:pPr>
              <w:autoSpaceDE w:val="0"/>
              <w:spacing w:line="260" w:lineRule="exact"/>
              <w:ind w:right="-174" w:firstLineChars="300" w:firstLine="720"/>
            </w:pPr>
            <w:r>
              <w:rPr>
                <w:rFonts w:hint="cs"/>
              </w:rPr>
              <w:t>0</w:t>
            </w:r>
          </w:p>
        </w:tc>
      </w:tr>
      <w:tr w:rsidR="00C27ABE" w14:paraId="320AC5AA" w14:textId="77777777" w:rsidTr="0036400D">
        <w:tc>
          <w:tcPr>
            <w:tcW w:w="1171" w:type="dxa"/>
            <w:vMerge/>
          </w:tcPr>
          <w:p w14:paraId="39F2448A" w14:textId="77777777" w:rsidR="006E6912" w:rsidRDefault="006E6912" w:rsidP="006E6912">
            <w:pPr>
              <w:autoSpaceDE w:val="0"/>
              <w:spacing w:line="260" w:lineRule="exact"/>
              <w:ind w:right="-174"/>
            </w:pPr>
          </w:p>
        </w:tc>
        <w:tc>
          <w:tcPr>
            <w:tcW w:w="1028" w:type="dxa"/>
            <w:vMerge/>
          </w:tcPr>
          <w:p w14:paraId="1E3C25DF" w14:textId="77777777" w:rsidR="006E6912" w:rsidRDefault="006E6912" w:rsidP="006E6912">
            <w:pPr>
              <w:autoSpaceDE w:val="0"/>
              <w:spacing w:line="260" w:lineRule="exact"/>
              <w:ind w:right="-174"/>
            </w:pPr>
          </w:p>
        </w:tc>
        <w:tc>
          <w:tcPr>
            <w:tcW w:w="1265" w:type="dxa"/>
          </w:tcPr>
          <w:p w14:paraId="04859749" w14:textId="2EECCB87" w:rsidR="006E6912" w:rsidRDefault="006E6912" w:rsidP="006E6912">
            <w:pPr>
              <w:autoSpaceDE w:val="0"/>
              <w:spacing w:line="260" w:lineRule="exact"/>
              <w:ind w:right="-174"/>
            </w:pPr>
            <w:r>
              <w:rPr>
                <w:rFonts w:hint="eastAsia"/>
                <w:lang w:eastAsia="zh-TW"/>
              </w:rPr>
              <w:t>避險工具</w:t>
            </w:r>
          </w:p>
        </w:tc>
        <w:tc>
          <w:tcPr>
            <w:tcW w:w="702" w:type="dxa"/>
          </w:tcPr>
          <w:p w14:paraId="140972A3" w14:textId="5CB141D0" w:rsidR="006E6912" w:rsidRDefault="006B19C5" w:rsidP="006B19C5">
            <w:pPr>
              <w:autoSpaceDE w:val="0"/>
              <w:spacing w:line="260" w:lineRule="exact"/>
              <w:ind w:right="-174" w:firstLineChars="100" w:firstLine="240"/>
            </w:pPr>
            <w:r>
              <w:rPr>
                <w:rFonts w:hint="cs"/>
              </w:rPr>
              <w:t>0</w:t>
            </w:r>
          </w:p>
        </w:tc>
        <w:tc>
          <w:tcPr>
            <w:tcW w:w="1268" w:type="dxa"/>
          </w:tcPr>
          <w:p w14:paraId="497F83A6" w14:textId="5D94D6A2" w:rsidR="006E6912" w:rsidRDefault="006B19C5" w:rsidP="0036400D">
            <w:pPr>
              <w:autoSpaceDE w:val="0"/>
              <w:spacing w:line="260" w:lineRule="exact"/>
              <w:ind w:right="66" w:firstLineChars="131" w:firstLine="314"/>
              <w:jc w:val="right"/>
            </w:pPr>
            <w:r>
              <w:rPr>
                <w:rFonts w:hint="cs"/>
              </w:rPr>
              <w:t>0</w:t>
            </w:r>
          </w:p>
        </w:tc>
        <w:tc>
          <w:tcPr>
            <w:tcW w:w="1170" w:type="dxa"/>
          </w:tcPr>
          <w:p w14:paraId="3BEA4621" w14:textId="29710AFE" w:rsidR="006E6912" w:rsidRDefault="006B19C5" w:rsidP="006B19C5">
            <w:pPr>
              <w:autoSpaceDE w:val="0"/>
              <w:spacing w:line="260" w:lineRule="exact"/>
              <w:ind w:right="-174" w:firstLineChars="100" w:firstLine="240"/>
            </w:pPr>
            <w:r>
              <w:rPr>
                <w:rFonts w:hint="cs"/>
              </w:rPr>
              <w:t>0</w:t>
            </w:r>
          </w:p>
        </w:tc>
        <w:tc>
          <w:tcPr>
            <w:tcW w:w="702" w:type="dxa"/>
          </w:tcPr>
          <w:p w14:paraId="25913D20" w14:textId="41DE2CD6" w:rsidR="006E6912" w:rsidRDefault="00A148F9" w:rsidP="006B19C5">
            <w:pPr>
              <w:autoSpaceDE w:val="0"/>
              <w:spacing w:line="260" w:lineRule="exact"/>
              <w:ind w:right="-174"/>
            </w:pPr>
            <w:r>
              <w:rPr>
                <w:rFonts w:hint="cs"/>
              </w:rPr>
              <w:t xml:space="preserve"> </w:t>
            </w:r>
            <w:r>
              <w:t xml:space="preserve"> 0</w:t>
            </w:r>
          </w:p>
        </w:tc>
        <w:tc>
          <w:tcPr>
            <w:tcW w:w="702" w:type="dxa"/>
          </w:tcPr>
          <w:p w14:paraId="4FE2C5FF" w14:textId="3A55ADA8" w:rsidR="006E6912" w:rsidRDefault="00A148F9" w:rsidP="001E0497">
            <w:pPr>
              <w:autoSpaceDE w:val="0"/>
              <w:spacing w:line="260" w:lineRule="exact"/>
              <w:ind w:right="-174" w:firstLineChars="100" w:firstLine="240"/>
            </w:pPr>
            <w:r>
              <w:rPr>
                <w:rFonts w:hint="cs"/>
              </w:rPr>
              <w:t>0</w:t>
            </w:r>
          </w:p>
        </w:tc>
        <w:tc>
          <w:tcPr>
            <w:tcW w:w="1126" w:type="dxa"/>
          </w:tcPr>
          <w:p w14:paraId="49D2AB84" w14:textId="76E86C38" w:rsidR="006E6912" w:rsidRDefault="00A148F9" w:rsidP="001E0497">
            <w:pPr>
              <w:autoSpaceDE w:val="0"/>
              <w:spacing w:line="260" w:lineRule="exact"/>
              <w:ind w:right="-174" w:firstLineChars="300" w:firstLine="720"/>
            </w:pPr>
            <w:r>
              <w:rPr>
                <w:rFonts w:hint="cs"/>
              </w:rPr>
              <w:t>0</w:t>
            </w:r>
          </w:p>
        </w:tc>
      </w:tr>
      <w:tr w:rsidR="00C27ABE" w14:paraId="0FE51264" w14:textId="77777777" w:rsidTr="0036400D">
        <w:tc>
          <w:tcPr>
            <w:tcW w:w="1171" w:type="dxa"/>
            <w:vMerge w:val="restart"/>
          </w:tcPr>
          <w:p w14:paraId="624DD503" w14:textId="14D3C9BE" w:rsidR="006E6912" w:rsidRPr="002D3F0B" w:rsidRDefault="006E6912" w:rsidP="00282C58">
            <w:pPr>
              <w:autoSpaceDE w:val="0"/>
              <w:spacing w:before="240" w:line="260" w:lineRule="exact"/>
            </w:pPr>
            <w:r w:rsidRPr="002D3F0B">
              <w:rPr>
                <w:rFonts w:hint="eastAsia"/>
                <w:lang w:eastAsia="zh-TW"/>
              </w:rPr>
              <w:t>帳列損益金額</w:t>
            </w:r>
          </w:p>
        </w:tc>
        <w:tc>
          <w:tcPr>
            <w:tcW w:w="2293" w:type="dxa"/>
            <w:gridSpan w:val="2"/>
          </w:tcPr>
          <w:p w14:paraId="78B2F4BE" w14:textId="658D1370" w:rsidR="006E6912" w:rsidRDefault="006E6912" w:rsidP="006B19C5">
            <w:pPr>
              <w:autoSpaceDE w:val="0"/>
              <w:spacing w:line="260" w:lineRule="exact"/>
              <w:ind w:right="-174"/>
              <w:jc w:val="center"/>
            </w:pPr>
            <w:r>
              <w:rPr>
                <w:rFonts w:hint="eastAsia"/>
                <w:lang w:eastAsia="zh-TW"/>
              </w:rPr>
              <w:t>交易目的</w:t>
            </w:r>
          </w:p>
        </w:tc>
        <w:tc>
          <w:tcPr>
            <w:tcW w:w="702" w:type="dxa"/>
          </w:tcPr>
          <w:p w14:paraId="0464106B" w14:textId="17369F08" w:rsidR="006E6912" w:rsidRDefault="006B19C5" w:rsidP="006B19C5">
            <w:pPr>
              <w:autoSpaceDE w:val="0"/>
              <w:spacing w:line="260" w:lineRule="exact"/>
              <w:ind w:right="-174" w:firstLineChars="100" w:firstLine="240"/>
            </w:pPr>
            <w:r>
              <w:rPr>
                <w:rFonts w:hint="cs"/>
              </w:rPr>
              <w:t>0</w:t>
            </w:r>
          </w:p>
        </w:tc>
        <w:tc>
          <w:tcPr>
            <w:tcW w:w="1268" w:type="dxa"/>
          </w:tcPr>
          <w:p w14:paraId="0DD681DC" w14:textId="20BEDE65" w:rsidR="006E6912" w:rsidRDefault="00D65061" w:rsidP="0036400D">
            <w:pPr>
              <w:autoSpaceDE w:val="0"/>
              <w:spacing w:line="260" w:lineRule="exact"/>
              <w:ind w:right="66" w:firstLineChars="131" w:firstLine="314"/>
              <w:jc w:val="right"/>
            </w:pPr>
            <w:r>
              <w:t>-</w:t>
            </w:r>
            <w:r w:rsidR="0062669D">
              <w:rPr>
                <w:rFonts w:hint="eastAsia"/>
                <w:lang w:eastAsia="zh-TW"/>
              </w:rPr>
              <w:t>64</w:t>
            </w:r>
          </w:p>
        </w:tc>
        <w:tc>
          <w:tcPr>
            <w:tcW w:w="1170" w:type="dxa"/>
          </w:tcPr>
          <w:p w14:paraId="7940961B" w14:textId="70BF6C91" w:rsidR="006E6912" w:rsidRDefault="006B19C5" w:rsidP="006B19C5">
            <w:pPr>
              <w:autoSpaceDE w:val="0"/>
              <w:spacing w:line="260" w:lineRule="exact"/>
              <w:ind w:right="-174" w:firstLineChars="100" w:firstLine="240"/>
            </w:pPr>
            <w:r>
              <w:rPr>
                <w:rFonts w:hint="cs"/>
              </w:rPr>
              <w:t>0</w:t>
            </w:r>
          </w:p>
        </w:tc>
        <w:tc>
          <w:tcPr>
            <w:tcW w:w="702" w:type="dxa"/>
          </w:tcPr>
          <w:p w14:paraId="3DCB8B0F" w14:textId="036AE231" w:rsidR="006E6912" w:rsidRDefault="00A148F9" w:rsidP="00A148F9">
            <w:pPr>
              <w:autoSpaceDE w:val="0"/>
              <w:spacing w:line="260" w:lineRule="exact"/>
              <w:ind w:right="-174" w:firstLineChars="100" w:firstLine="240"/>
            </w:pPr>
            <w:r>
              <w:rPr>
                <w:rFonts w:hint="cs"/>
              </w:rPr>
              <w:t>0</w:t>
            </w:r>
          </w:p>
        </w:tc>
        <w:tc>
          <w:tcPr>
            <w:tcW w:w="702" w:type="dxa"/>
          </w:tcPr>
          <w:p w14:paraId="44A2A507" w14:textId="03F3EBCA" w:rsidR="006E6912" w:rsidRDefault="00A148F9" w:rsidP="001E0497">
            <w:pPr>
              <w:autoSpaceDE w:val="0"/>
              <w:spacing w:line="260" w:lineRule="exact"/>
              <w:ind w:right="-174" w:firstLineChars="100" w:firstLine="240"/>
            </w:pPr>
            <w:r>
              <w:rPr>
                <w:rFonts w:hint="cs"/>
              </w:rPr>
              <w:t>0</w:t>
            </w:r>
          </w:p>
        </w:tc>
        <w:tc>
          <w:tcPr>
            <w:tcW w:w="1126" w:type="dxa"/>
          </w:tcPr>
          <w:p w14:paraId="2EA1CA92" w14:textId="2E64B645" w:rsidR="006E6912" w:rsidRDefault="00076D50" w:rsidP="00361E3F">
            <w:pPr>
              <w:autoSpaceDE w:val="0"/>
              <w:spacing w:line="260" w:lineRule="exact"/>
              <w:ind w:leftChars="77" w:left="185" w:right="-174" w:firstLineChars="42" w:firstLine="101"/>
            </w:pPr>
            <w:r>
              <w:rPr>
                <w:rFonts w:hint="cs"/>
              </w:rPr>
              <w:t>1,</w:t>
            </w:r>
            <w:r w:rsidR="00331E7C">
              <w:t>2</w:t>
            </w:r>
            <w:r w:rsidR="0062669D">
              <w:rPr>
                <w:rFonts w:hint="eastAsia"/>
                <w:lang w:eastAsia="zh-TW"/>
              </w:rPr>
              <w:t>90</w:t>
            </w:r>
          </w:p>
        </w:tc>
      </w:tr>
      <w:tr w:rsidR="00C27ABE" w14:paraId="6BD55976" w14:textId="77777777" w:rsidTr="0036400D">
        <w:tc>
          <w:tcPr>
            <w:tcW w:w="1171" w:type="dxa"/>
            <w:vMerge/>
          </w:tcPr>
          <w:p w14:paraId="61FF4784" w14:textId="77777777" w:rsidR="006E6912" w:rsidRDefault="006E6912" w:rsidP="006E6912">
            <w:pPr>
              <w:autoSpaceDE w:val="0"/>
              <w:spacing w:line="260" w:lineRule="exact"/>
              <w:ind w:right="-174"/>
            </w:pPr>
          </w:p>
        </w:tc>
        <w:tc>
          <w:tcPr>
            <w:tcW w:w="1028" w:type="dxa"/>
            <w:vMerge w:val="restart"/>
          </w:tcPr>
          <w:p w14:paraId="19676DD8" w14:textId="7C9A5218" w:rsidR="006E6912" w:rsidRDefault="006E6912" w:rsidP="006E6912">
            <w:pPr>
              <w:autoSpaceDE w:val="0"/>
              <w:spacing w:line="260" w:lineRule="exact"/>
              <w:ind w:right="-174"/>
            </w:pPr>
            <w:r>
              <w:rPr>
                <w:rFonts w:hint="eastAsia"/>
                <w:lang w:eastAsia="zh-TW"/>
              </w:rPr>
              <w:t>非交易目的</w:t>
            </w:r>
          </w:p>
        </w:tc>
        <w:tc>
          <w:tcPr>
            <w:tcW w:w="1265" w:type="dxa"/>
          </w:tcPr>
          <w:p w14:paraId="2FEDB79C" w14:textId="1D68E520" w:rsidR="006E6912" w:rsidRDefault="006E6912" w:rsidP="006E6912">
            <w:pPr>
              <w:autoSpaceDE w:val="0"/>
              <w:spacing w:line="260" w:lineRule="exact"/>
              <w:ind w:right="-174"/>
              <w:rPr>
                <w:lang w:eastAsia="zh-TW"/>
              </w:rPr>
            </w:pPr>
            <w:proofErr w:type="gramStart"/>
            <w:r>
              <w:rPr>
                <w:rFonts w:hint="eastAsia"/>
                <w:lang w:eastAsia="zh-TW"/>
              </w:rPr>
              <w:t>被避險</w:t>
            </w:r>
            <w:proofErr w:type="gramEnd"/>
            <w:r>
              <w:rPr>
                <w:rFonts w:hint="eastAsia"/>
                <w:lang w:eastAsia="zh-TW"/>
              </w:rPr>
              <w:t>項目</w:t>
            </w:r>
          </w:p>
        </w:tc>
        <w:tc>
          <w:tcPr>
            <w:tcW w:w="702" w:type="dxa"/>
          </w:tcPr>
          <w:p w14:paraId="4DA9A1BB" w14:textId="257FC0E9" w:rsidR="006E6912" w:rsidRDefault="006B19C5" w:rsidP="006B19C5">
            <w:pPr>
              <w:autoSpaceDE w:val="0"/>
              <w:spacing w:line="260" w:lineRule="exact"/>
              <w:ind w:right="-174" w:firstLineChars="100" w:firstLine="240"/>
            </w:pPr>
            <w:r>
              <w:rPr>
                <w:rFonts w:hint="cs"/>
              </w:rPr>
              <w:t>0</w:t>
            </w:r>
          </w:p>
        </w:tc>
        <w:tc>
          <w:tcPr>
            <w:tcW w:w="1268" w:type="dxa"/>
          </w:tcPr>
          <w:p w14:paraId="7FAE5666" w14:textId="16EF2D0F" w:rsidR="006E6912" w:rsidRDefault="006B19C5" w:rsidP="0036400D">
            <w:pPr>
              <w:autoSpaceDE w:val="0"/>
              <w:spacing w:line="260" w:lineRule="exact"/>
              <w:ind w:right="66" w:firstLineChars="131" w:firstLine="314"/>
              <w:jc w:val="right"/>
            </w:pPr>
            <w:r>
              <w:rPr>
                <w:rFonts w:hint="cs"/>
              </w:rPr>
              <w:t>0</w:t>
            </w:r>
          </w:p>
        </w:tc>
        <w:tc>
          <w:tcPr>
            <w:tcW w:w="1170" w:type="dxa"/>
          </w:tcPr>
          <w:p w14:paraId="5E359498" w14:textId="7AB4DCA6" w:rsidR="006E6912" w:rsidRDefault="006B19C5" w:rsidP="006B19C5">
            <w:pPr>
              <w:autoSpaceDE w:val="0"/>
              <w:spacing w:line="260" w:lineRule="exact"/>
              <w:ind w:right="-174" w:firstLineChars="100" w:firstLine="240"/>
            </w:pPr>
            <w:r>
              <w:rPr>
                <w:rFonts w:hint="cs"/>
              </w:rPr>
              <w:t>0</w:t>
            </w:r>
          </w:p>
        </w:tc>
        <w:tc>
          <w:tcPr>
            <w:tcW w:w="702" w:type="dxa"/>
          </w:tcPr>
          <w:p w14:paraId="489269B4" w14:textId="36741A1D" w:rsidR="006E6912" w:rsidRDefault="00A148F9" w:rsidP="00A148F9">
            <w:pPr>
              <w:autoSpaceDE w:val="0"/>
              <w:spacing w:line="260" w:lineRule="exact"/>
              <w:ind w:right="-174" w:firstLineChars="100" w:firstLine="240"/>
            </w:pPr>
            <w:r>
              <w:rPr>
                <w:rFonts w:hint="cs"/>
              </w:rPr>
              <w:t>0</w:t>
            </w:r>
          </w:p>
        </w:tc>
        <w:tc>
          <w:tcPr>
            <w:tcW w:w="702" w:type="dxa"/>
          </w:tcPr>
          <w:p w14:paraId="33EDFA1B" w14:textId="3FA94B1F" w:rsidR="006E6912" w:rsidRDefault="00A148F9" w:rsidP="001E0497">
            <w:pPr>
              <w:autoSpaceDE w:val="0"/>
              <w:spacing w:line="260" w:lineRule="exact"/>
              <w:ind w:right="-174" w:firstLineChars="100" w:firstLine="240"/>
            </w:pPr>
            <w:r>
              <w:rPr>
                <w:rFonts w:hint="cs"/>
              </w:rPr>
              <w:t>0</w:t>
            </w:r>
          </w:p>
        </w:tc>
        <w:tc>
          <w:tcPr>
            <w:tcW w:w="1126" w:type="dxa"/>
          </w:tcPr>
          <w:p w14:paraId="4BA09DDF" w14:textId="142FC391" w:rsidR="006E6912" w:rsidRDefault="00A148F9" w:rsidP="001E0497">
            <w:pPr>
              <w:autoSpaceDE w:val="0"/>
              <w:spacing w:line="260" w:lineRule="exact"/>
              <w:ind w:right="-174" w:firstLineChars="300" w:firstLine="720"/>
            </w:pPr>
            <w:r>
              <w:rPr>
                <w:rFonts w:hint="cs"/>
              </w:rPr>
              <w:t>0</w:t>
            </w:r>
          </w:p>
        </w:tc>
      </w:tr>
      <w:tr w:rsidR="00C27ABE" w14:paraId="3EF99DED" w14:textId="77777777" w:rsidTr="0036400D">
        <w:tc>
          <w:tcPr>
            <w:tcW w:w="1171" w:type="dxa"/>
            <w:vMerge/>
          </w:tcPr>
          <w:p w14:paraId="72D601D2" w14:textId="77777777" w:rsidR="006E6912" w:rsidRDefault="006E6912" w:rsidP="006E6912">
            <w:pPr>
              <w:autoSpaceDE w:val="0"/>
              <w:spacing w:line="260" w:lineRule="exact"/>
              <w:ind w:right="-174"/>
            </w:pPr>
          </w:p>
        </w:tc>
        <w:tc>
          <w:tcPr>
            <w:tcW w:w="1028" w:type="dxa"/>
            <w:vMerge/>
          </w:tcPr>
          <w:p w14:paraId="1710BC2B" w14:textId="77777777" w:rsidR="006E6912" w:rsidRDefault="006E6912" w:rsidP="006E6912">
            <w:pPr>
              <w:autoSpaceDE w:val="0"/>
              <w:spacing w:line="260" w:lineRule="exact"/>
              <w:ind w:right="-174"/>
            </w:pPr>
          </w:p>
        </w:tc>
        <w:tc>
          <w:tcPr>
            <w:tcW w:w="1265" w:type="dxa"/>
          </w:tcPr>
          <w:p w14:paraId="780F803B" w14:textId="23A1BEE8" w:rsidR="006E6912" w:rsidRDefault="006E6912" w:rsidP="006E6912">
            <w:pPr>
              <w:autoSpaceDE w:val="0"/>
              <w:spacing w:line="260" w:lineRule="exact"/>
              <w:ind w:right="-174"/>
            </w:pPr>
            <w:r>
              <w:rPr>
                <w:rFonts w:hint="eastAsia"/>
                <w:lang w:eastAsia="zh-TW"/>
              </w:rPr>
              <w:t>避險工具</w:t>
            </w:r>
          </w:p>
        </w:tc>
        <w:tc>
          <w:tcPr>
            <w:tcW w:w="702" w:type="dxa"/>
          </w:tcPr>
          <w:p w14:paraId="05B743A2" w14:textId="31187DAB" w:rsidR="006E6912" w:rsidRDefault="006B19C5" w:rsidP="006B19C5">
            <w:pPr>
              <w:autoSpaceDE w:val="0"/>
              <w:spacing w:line="260" w:lineRule="exact"/>
              <w:ind w:right="-174" w:firstLineChars="100" w:firstLine="240"/>
            </w:pPr>
            <w:r>
              <w:rPr>
                <w:rFonts w:hint="cs"/>
              </w:rPr>
              <w:t>0</w:t>
            </w:r>
          </w:p>
        </w:tc>
        <w:tc>
          <w:tcPr>
            <w:tcW w:w="1268" w:type="dxa"/>
          </w:tcPr>
          <w:p w14:paraId="62AA5C6A" w14:textId="70A06207" w:rsidR="006E6912" w:rsidRDefault="006B19C5" w:rsidP="0036400D">
            <w:pPr>
              <w:autoSpaceDE w:val="0"/>
              <w:spacing w:line="260" w:lineRule="exact"/>
              <w:ind w:right="66" w:firstLineChars="131" w:firstLine="314"/>
              <w:jc w:val="right"/>
            </w:pPr>
            <w:r>
              <w:rPr>
                <w:rFonts w:hint="cs"/>
              </w:rPr>
              <w:t>0</w:t>
            </w:r>
          </w:p>
        </w:tc>
        <w:tc>
          <w:tcPr>
            <w:tcW w:w="1170" w:type="dxa"/>
          </w:tcPr>
          <w:p w14:paraId="3CA8420C" w14:textId="0781D4C1" w:rsidR="006E6912" w:rsidRDefault="006B19C5" w:rsidP="006B19C5">
            <w:pPr>
              <w:autoSpaceDE w:val="0"/>
              <w:spacing w:line="260" w:lineRule="exact"/>
              <w:ind w:right="-174" w:firstLineChars="100" w:firstLine="240"/>
            </w:pPr>
            <w:r>
              <w:rPr>
                <w:rFonts w:hint="cs"/>
              </w:rPr>
              <w:t>0</w:t>
            </w:r>
          </w:p>
        </w:tc>
        <w:tc>
          <w:tcPr>
            <w:tcW w:w="702" w:type="dxa"/>
          </w:tcPr>
          <w:p w14:paraId="1DFAA3A6" w14:textId="1F1A99BD" w:rsidR="006E6912" w:rsidRDefault="00A148F9" w:rsidP="00A148F9">
            <w:pPr>
              <w:autoSpaceDE w:val="0"/>
              <w:spacing w:line="260" w:lineRule="exact"/>
              <w:ind w:right="-174" w:firstLineChars="100" w:firstLine="240"/>
            </w:pPr>
            <w:r>
              <w:rPr>
                <w:rFonts w:hint="cs"/>
              </w:rPr>
              <w:t>0</w:t>
            </w:r>
          </w:p>
        </w:tc>
        <w:tc>
          <w:tcPr>
            <w:tcW w:w="702" w:type="dxa"/>
          </w:tcPr>
          <w:p w14:paraId="3364D040" w14:textId="5CB3BA94" w:rsidR="006E6912" w:rsidRDefault="00A148F9" w:rsidP="001E0497">
            <w:pPr>
              <w:autoSpaceDE w:val="0"/>
              <w:spacing w:line="260" w:lineRule="exact"/>
              <w:ind w:right="-174" w:firstLineChars="100" w:firstLine="240"/>
            </w:pPr>
            <w:r>
              <w:rPr>
                <w:rFonts w:hint="cs"/>
              </w:rPr>
              <w:t>0</w:t>
            </w:r>
          </w:p>
        </w:tc>
        <w:tc>
          <w:tcPr>
            <w:tcW w:w="1126" w:type="dxa"/>
          </w:tcPr>
          <w:p w14:paraId="3D9602E3" w14:textId="076E46BB" w:rsidR="006E6912" w:rsidRDefault="00A148F9" w:rsidP="001E0497">
            <w:pPr>
              <w:autoSpaceDE w:val="0"/>
              <w:spacing w:line="260" w:lineRule="exact"/>
              <w:ind w:right="-174" w:firstLineChars="300" w:firstLine="720"/>
            </w:pPr>
            <w:r>
              <w:rPr>
                <w:rFonts w:hint="cs"/>
              </w:rPr>
              <w:t>0</w:t>
            </w:r>
          </w:p>
        </w:tc>
      </w:tr>
      <w:tr w:rsidR="006B19C5" w14:paraId="37364A2E" w14:textId="77777777" w:rsidTr="0036400D">
        <w:tc>
          <w:tcPr>
            <w:tcW w:w="3464" w:type="dxa"/>
            <w:gridSpan w:val="3"/>
          </w:tcPr>
          <w:p w14:paraId="37AFA455" w14:textId="63C6D26A" w:rsidR="006B19C5" w:rsidRDefault="006B19C5" w:rsidP="006B19C5">
            <w:pPr>
              <w:autoSpaceDE w:val="0"/>
              <w:spacing w:line="260" w:lineRule="exact"/>
              <w:ind w:right="-174"/>
              <w:jc w:val="center"/>
            </w:pPr>
            <w:r>
              <w:rPr>
                <w:rFonts w:hint="eastAsia"/>
                <w:lang w:eastAsia="zh-TW"/>
              </w:rPr>
              <w:t>備註</w:t>
            </w:r>
          </w:p>
        </w:tc>
        <w:tc>
          <w:tcPr>
            <w:tcW w:w="5670" w:type="dxa"/>
            <w:gridSpan w:val="6"/>
          </w:tcPr>
          <w:p w14:paraId="45ADCA4A" w14:textId="77777777" w:rsidR="006B19C5" w:rsidRDefault="006B19C5" w:rsidP="006B19C5">
            <w:pPr>
              <w:autoSpaceDE w:val="0"/>
              <w:spacing w:line="260" w:lineRule="exact"/>
              <w:ind w:right="-174"/>
            </w:pPr>
          </w:p>
        </w:tc>
      </w:tr>
    </w:tbl>
    <w:p w14:paraId="69B64C79" w14:textId="11A0B147" w:rsidR="006E6912" w:rsidRDefault="006E6912" w:rsidP="006E6912">
      <w:pPr>
        <w:autoSpaceDE w:val="0"/>
        <w:spacing w:line="260" w:lineRule="exact"/>
        <w:ind w:left="20" w:right="-174"/>
      </w:pPr>
    </w:p>
    <w:p w14:paraId="604D51AB" w14:textId="1142F486" w:rsidR="006E6912" w:rsidRDefault="006E6912" w:rsidP="006E6912">
      <w:pPr>
        <w:autoSpaceDE w:val="0"/>
        <w:spacing w:line="260" w:lineRule="exact"/>
        <w:ind w:left="20" w:right="-174"/>
      </w:pPr>
    </w:p>
    <w:p w14:paraId="50AB85A1" w14:textId="776F6847" w:rsidR="006E6912" w:rsidRPr="006E6912" w:rsidRDefault="006E6912" w:rsidP="006E6912">
      <w:pPr>
        <w:autoSpaceDE w:val="0"/>
        <w:spacing w:line="260" w:lineRule="exact"/>
        <w:ind w:left="20" w:right="-174"/>
      </w:pPr>
    </w:p>
    <w:p w14:paraId="4FFCE380" w14:textId="169E0517" w:rsidR="006E6912" w:rsidRDefault="006E6912" w:rsidP="006E6912">
      <w:pPr>
        <w:autoSpaceDE w:val="0"/>
        <w:spacing w:line="260" w:lineRule="exact"/>
        <w:ind w:left="20" w:right="-20"/>
        <w:rPr>
          <w:rFonts w:ascii="新細明體" w:hAnsi="新細明體" w:cs="新細明體"/>
          <w:sz w:val="12"/>
          <w:szCs w:val="12"/>
        </w:rPr>
      </w:pPr>
      <w:proofErr w:type="gramStart"/>
      <w:r>
        <w:rPr>
          <w:rFonts w:ascii="新細明體" w:hAnsi="新細明體" w:cs="新細明體" w:hint="eastAsia"/>
          <w:lang w:eastAsia="zh-TW"/>
        </w:rPr>
        <w:t>註</w:t>
      </w:r>
      <w:proofErr w:type="gramEnd"/>
      <w:r>
        <w:rPr>
          <w:rFonts w:ascii="新細明體" w:hAnsi="新細明體" w:cs="新細明體" w:hint="eastAsia"/>
          <w:lang w:eastAsia="zh-TW"/>
        </w:rPr>
        <w:t>1：</w:t>
      </w:r>
      <w:r>
        <w:rPr>
          <w:rFonts w:ascii="新細明體" w:hAnsi="新細明體" w:cs="新細明體"/>
        </w:rPr>
        <w:t>本表應公告截至上月底止之衍生性商品交易資訊，非僅公告單一月份交易情形。</w:t>
      </w:r>
    </w:p>
    <w:p w14:paraId="16D26A1B" w14:textId="7E11469D" w:rsidR="006E6912" w:rsidRDefault="006E6912" w:rsidP="006E6912">
      <w:pPr>
        <w:autoSpaceDE w:val="0"/>
        <w:spacing w:line="312" w:lineRule="exact"/>
        <w:ind w:left="20" w:right="-272"/>
        <w:rPr>
          <w:rFonts w:ascii="新細明體" w:hAnsi="新細明體" w:cs="新細明體"/>
          <w:sz w:val="10"/>
          <w:szCs w:val="10"/>
        </w:rPr>
      </w:pPr>
      <w:proofErr w:type="gramStart"/>
      <w:r>
        <w:rPr>
          <w:rFonts w:ascii="新細明體" w:hAnsi="新細明體" w:cs="新細明體" w:hint="eastAsia"/>
          <w:lang w:eastAsia="zh-TW"/>
        </w:rPr>
        <w:t>註</w:t>
      </w:r>
      <w:proofErr w:type="gramEnd"/>
      <w:r>
        <w:rPr>
          <w:rFonts w:ascii="新細明體" w:hAnsi="新細明體" w:cs="新細明體" w:hint="eastAsia"/>
          <w:lang w:eastAsia="zh-TW"/>
        </w:rPr>
        <w:t>2：</w:t>
      </w:r>
      <w:r>
        <w:rPr>
          <w:rFonts w:ascii="新細明體" w:hAnsi="新細明體" w:cs="新細明體"/>
        </w:rPr>
        <w:t>海外子公司及國內未公開發行之子公司，應由公開發行公司代為公告申報，未從事衍 生性商品交易者，應按月執行「設定免申報」作業。</w:t>
      </w:r>
    </w:p>
    <w:p w14:paraId="47518FEE" w14:textId="59B9F5DF" w:rsidR="006E6912" w:rsidRDefault="006E6912" w:rsidP="006E6912">
      <w:pPr>
        <w:autoSpaceDE w:val="0"/>
        <w:spacing w:line="312" w:lineRule="exact"/>
        <w:ind w:left="20" w:right="-399"/>
        <w:rPr>
          <w:rFonts w:ascii="新細明體" w:hAnsi="新細明體" w:cs="新細明體"/>
          <w:sz w:val="12"/>
          <w:szCs w:val="12"/>
        </w:rPr>
      </w:pPr>
      <w:proofErr w:type="gramStart"/>
      <w:r>
        <w:rPr>
          <w:rFonts w:ascii="新細明體" w:hAnsi="新細明體" w:cs="新細明體" w:hint="eastAsia"/>
          <w:lang w:eastAsia="zh-TW"/>
        </w:rPr>
        <w:t>註</w:t>
      </w:r>
      <w:proofErr w:type="gramEnd"/>
      <w:r>
        <w:rPr>
          <w:rFonts w:ascii="新細明體" w:hAnsi="新細明體" w:cs="新細明體" w:hint="eastAsia"/>
          <w:lang w:eastAsia="zh-TW"/>
        </w:rPr>
        <w:t>3：</w:t>
      </w:r>
      <w:r w:rsidRPr="00D8064D">
        <w:rPr>
          <w:rFonts w:ascii="新細明體" w:hAnsi="新細明體" w:cs="新細明體" w:hint="eastAsia"/>
        </w:rPr>
        <w:t>主契約商品屬IFRS 9 範圍內且不符合合約現金流量特性測試之混合合約，應將整體混合合約資訊填報於本表，並得於備註欄說明商品合約性質及交易條件等資訊。</w:t>
      </w:r>
    </w:p>
    <w:p w14:paraId="17B881F5" w14:textId="17355FAA" w:rsidR="006E6912" w:rsidRDefault="006E6912" w:rsidP="006E6912">
      <w:pPr>
        <w:autoSpaceDE w:val="0"/>
        <w:spacing w:line="312" w:lineRule="exact"/>
        <w:ind w:left="20" w:right="-330"/>
        <w:rPr>
          <w:rFonts w:ascii="新細明體" w:hAnsi="新細明體" w:cs="新細明體"/>
          <w:sz w:val="12"/>
          <w:szCs w:val="12"/>
        </w:rPr>
      </w:pPr>
      <w:proofErr w:type="gramStart"/>
      <w:r>
        <w:rPr>
          <w:rFonts w:ascii="新細明體" w:hAnsi="新細明體" w:cs="新細明體" w:hint="eastAsia"/>
          <w:lang w:eastAsia="zh-TW"/>
        </w:rPr>
        <w:t>註</w:t>
      </w:r>
      <w:proofErr w:type="gramEnd"/>
      <w:r>
        <w:rPr>
          <w:rFonts w:ascii="新細明體" w:hAnsi="新細明體" w:cs="新細明體" w:hint="eastAsia"/>
          <w:lang w:eastAsia="zh-TW"/>
        </w:rPr>
        <w:t>4：</w:t>
      </w:r>
      <w:r w:rsidRPr="00D8064D">
        <w:rPr>
          <w:rFonts w:ascii="新細明體" w:hAnsi="新細明體" w:cs="新細明體" w:hint="eastAsia"/>
        </w:rPr>
        <w:t>主契約商品非屬IFRS 9 範圍內之混合合約，應將其交易內容拆解為原始型態，除嵌入式衍生性工具之會計處理毋需與主契約（非衍生性商品）分別認列者外，餘應將衍生性商品交易資訊填報於本表。另將整體混合合約「指定為透過損益按公允價值衡量之金融資產或金融負債」者，請依規定單獨填報，並得於備註欄說明商品合約性質及交易條件等資訊。</w:t>
      </w:r>
    </w:p>
    <w:p w14:paraId="1C5E3FD7" w14:textId="2BF7B09D" w:rsidR="006E6912" w:rsidRDefault="006E6912" w:rsidP="006E6912">
      <w:pPr>
        <w:autoSpaceDE w:val="0"/>
        <w:spacing w:line="312" w:lineRule="exact"/>
        <w:ind w:left="20" w:right="-272"/>
        <w:rPr>
          <w:rFonts w:ascii="新細明體" w:hAnsi="新細明體" w:cs="新細明體"/>
        </w:rPr>
      </w:pPr>
      <w:proofErr w:type="gramStart"/>
      <w:r>
        <w:rPr>
          <w:rFonts w:ascii="新細明體" w:hAnsi="新細明體" w:cs="新細明體" w:hint="eastAsia"/>
          <w:lang w:eastAsia="zh-TW"/>
        </w:rPr>
        <w:t>註</w:t>
      </w:r>
      <w:proofErr w:type="gramEnd"/>
      <w:r>
        <w:rPr>
          <w:rFonts w:ascii="新細明體" w:hAnsi="新細明體" w:cs="新細明體" w:hint="eastAsia"/>
          <w:lang w:eastAsia="zh-TW"/>
        </w:rPr>
        <w:t>5：</w:t>
      </w:r>
      <w:r w:rsidRPr="00D8064D">
        <w:rPr>
          <w:rFonts w:ascii="新細明體" w:hAnsi="新細明體" w:cs="新細明體" w:hint="eastAsia"/>
        </w:rPr>
        <w:t>財務報告中揭露「以交易為目的」之金額包括上表中「以交易為目的」及「非以交易為目的-不符會計避險」之金額。</w:t>
      </w:r>
    </w:p>
    <w:p w14:paraId="1F69F489" w14:textId="77777777" w:rsidR="00A967DB" w:rsidRPr="006E6912" w:rsidRDefault="00A967DB"/>
    <w:sectPr w:rsidR="00A967DB" w:rsidRPr="006E691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912"/>
    <w:rsid w:val="00076D50"/>
    <w:rsid w:val="000E71FD"/>
    <w:rsid w:val="001E0497"/>
    <w:rsid w:val="001F4DCD"/>
    <w:rsid w:val="00235150"/>
    <w:rsid w:val="00282C58"/>
    <w:rsid w:val="002D3F0B"/>
    <w:rsid w:val="00331E7C"/>
    <w:rsid w:val="00361E3F"/>
    <w:rsid w:val="0036400D"/>
    <w:rsid w:val="00365E5C"/>
    <w:rsid w:val="0045236D"/>
    <w:rsid w:val="0050019B"/>
    <w:rsid w:val="00603660"/>
    <w:rsid w:val="0062669D"/>
    <w:rsid w:val="0064547F"/>
    <w:rsid w:val="006B19C5"/>
    <w:rsid w:val="006E6912"/>
    <w:rsid w:val="00712D50"/>
    <w:rsid w:val="007C3C6C"/>
    <w:rsid w:val="0089663A"/>
    <w:rsid w:val="008B4D42"/>
    <w:rsid w:val="009F7D54"/>
    <w:rsid w:val="00A148F9"/>
    <w:rsid w:val="00A768A7"/>
    <w:rsid w:val="00A967DB"/>
    <w:rsid w:val="00B26DE6"/>
    <w:rsid w:val="00B94F9A"/>
    <w:rsid w:val="00C27ABE"/>
    <w:rsid w:val="00C30519"/>
    <w:rsid w:val="00D65061"/>
    <w:rsid w:val="00F15542"/>
    <w:rsid w:val="00F66714"/>
    <w:rsid w:val="00FC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17D8A"/>
  <w15:chartTrackingRefBased/>
  <w15:docId w15:val="{B3E784A7-12EB-406B-9BF8-2CD393294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6912"/>
    <w:pPr>
      <w:widowControl w:val="0"/>
      <w:suppressAutoHyphens/>
    </w:pPr>
    <w:rPr>
      <w:rFonts w:ascii="Times New Roman" w:eastAsia="新細明體" w:hAnsi="Times New Roman" w:cs="Times New Roman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E6912"/>
    <w:rPr>
      <w:color w:val="000080"/>
      <w:u w:val="single"/>
    </w:rPr>
  </w:style>
  <w:style w:type="table" w:styleId="a4">
    <w:name w:val="Table Grid"/>
    <w:basedOn w:val="a1"/>
    <w:uiPriority w:val="59"/>
    <w:rsid w:val="006E69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link w:val="a6"/>
    <w:uiPriority w:val="99"/>
    <w:semiHidden/>
    <w:unhideWhenUsed/>
    <w:rsid w:val="006E6912"/>
    <w:pPr>
      <w:jc w:val="right"/>
    </w:pPr>
  </w:style>
  <w:style w:type="character" w:customStyle="1" w:styleId="a6">
    <w:name w:val="日期 字元"/>
    <w:basedOn w:val="a0"/>
    <w:link w:val="a5"/>
    <w:uiPriority w:val="99"/>
    <w:semiHidden/>
    <w:rsid w:val="006E6912"/>
    <w:rPr>
      <w:rFonts w:ascii="Times New Roman" w:eastAsia="新細明體" w:hAnsi="Times New Roman" w:cs="Times New Roman"/>
      <w:kern w:val="1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bill.taching.com.tw/page29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0C937-1E0C-4DC1-A9B6-CE3E13C84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</dc:creator>
  <cp:keywords/>
  <dc:description/>
  <cp:lastModifiedBy>pc206</cp:lastModifiedBy>
  <cp:revision>2</cp:revision>
  <dcterms:created xsi:type="dcterms:W3CDTF">2022-09-07T00:59:00Z</dcterms:created>
  <dcterms:modified xsi:type="dcterms:W3CDTF">2022-09-07T00:59:00Z</dcterms:modified>
</cp:coreProperties>
</file>